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Default="0094424E" w:rsidP="00D44968">
            <w:pPr>
              <w:suppressLineNumbers/>
              <w:rPr>
                <w:rFonts w:ascii="Arial" w:hAnsi="Arial"/>
                <w:b/>
                <w:bCs/>
                <w:noProof w:val="0"/>
                <w:sz w:val="26"/>
                <w:szCs w:val="26"/>
                <w:rtl/>
              </w:rPr>
            </w:pPr>
            <w:bookmarkStart w:id="0" w:name="_GoBack"/>
            <w:bookmarkEnd w:id="0"/>
            <w:r>
              <w:rPr>
                <w:rtl/>
              </w:rPr>
              <w:t xml:space="preserve"> </w:t>
            </w:r>
          </w:p>
        </w:tc>
        <w:tc>
          <w:tcPr>
            <w:tcW w:w="3771" w:type="dxa"/>
          </w:tcPr>
          <w:p w:rsidR="0094424E" w:rsidRDefault="0094424E" w:rsidP="00D44968">
            <w:pPr>
              <w:suppressLineNumbers/>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636028727"/>
                <w:text w:multiLine="1"/>
              </w:sdtPr>
              <w:sdtEndPr/>
              <w:sdtContent>
                <w:r>
                  <w:rPr>
                    <w:rFonts w:ascii="Arial" w:hAnsi="Arial"/>
                    <w:b/>
                    <w:bCs/>
                    <w:noProof w:val="0"/>
                    <w:sz w:val="32"/>
                    <w:szCs w:val="32"/>
                    <w:rtl/>
                  </w:rPr>
                  <w:t>2</w:t>
                </w:r>
              </w:sdtContent>
            </w:sdt>
          </w:p>
        </w:tc>
      </w:tr>
      <w:tr w:rsidR="0094424E">
        <w:trPr>
          <w:jc w:val="center"/>
        </w:trPr>
        <w:tc>
          <w:tcPr>
            <w:tcW w:w="743" w:type="dxa"/>
          </w:tcPr>
          <w:p w:rsidR="0094424E" w:rsidRDefault="0094424E" w:rsidP="00D44968">
            <w:pPr>
              <w:suppressLineNumbers/>
              <w:jc w:val="both"/>
              <w:rPr>
                <w:rFonts w:ascii="Arial" w:hAnsi="Arial"/>
                <w:b/>
                <w:bCs/>
                <w:rtl/>
              </w:rPr>
            </w:pPr>
            <w:r>
              <w:rPr>
                <w:rFonts w:ascii="Arial" w:hAnsi="Arial" w:hint="cs"/>
                <w:b/>
                <w:bCs/>
                <w:rtl/>
              </w:rPr>
              <w:t>ב</w:t>
            </w:r>
            <w:r>
              <w:rPr>
                <w:rFonts w:ascii="Arial" w:hAnsi="Arial"/>
                <w:b/>
                <w:bCs/>
                <w:rtl/>
              </w:rPr>
              <w:t xml:space="preserve">פני </w:t>
            </w:r>
          </w:p>
        </w:tc>
        <w:tc>
          <w:tcPr>
            <w:tcW w:w="8077" w:type="dxa"/>
            <w:gridSpan w:val="3"/>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אליה נוס</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8E6624" w:rsidRDefault="00950BAE">
                <w:pPr>
                  <w:suppressLineNumbers/>
                  <w:rPr>
                    <w:rFonts w:ascii="Arial" w:hAnsi="Arial"/>
                    <w:b/>
                    <w:bCs/>
                    <w:noProof w:val="0"/>
                    <w:sz w:val="26"/>
                    <w:szCs w:val="26"/>
                    <w:rtl/>
                  </w:rPr>
                </w:pPr>
                <w:r>
                  <w:rPr>
                    <w:rFonts w:ascii="Arial" w:hAnsi="Arial" w:hint="cs"/>
                    <w:b/>
                    <w:bCs/>
                    <w:noProof w:val="0"/>
                    <w:sz w:val="26"/>
                    <w:szCs w:val="26"/>
                    <w:rtl/>
                  </w:rPr>
                  <w:t>ה</w:t>
                </w:r>
                <w:r>
                  <w:rPr>
                    <w:rFonts w:ascii="Arial" w:hAnsi="Arial"/>
                    <w:b/>
                    <w:bCs/>
                    <w:noProof w:val="0"/>
                    <w:sz w:val="26"/>
                    <w:szCs w:val="26"/>
                    <w:rtl/>
                  </w:rPr>
                  <w:t>מבקש</w:t>
                </w:r>
                <w:r>
                  <w:rPr>
                    <w:rFonts w:ascii="Arial" w:hAnsi="Arial" w:hint="cs"/>
                    <w:b/>
                    <w:bCs/>
                    <w:noProof w:val="0"/>
                    <w:sz w:val="26"/>
                    <w:szCs w:val="26"/>
                    <w:rtl/>
                  </w:rPr>
                  <w:t>ת</w:t>
                </w:r>
              </w:p>
            </w:sdtContent>
          </w:sdt>
        </w:tc>
        <w:tc>
          <w:tcPr>
            <w:tcW w:w="5571" w:type="dxa"/>
            <w:gridSpan w:val="2"/>
          </w:tcPr>
          <w:p w:rsidR="0094424E" w:rsidRDefault="0094424E" w:rsidP="00D44968">
            <w:pPr>
              <w:suppressLineNumbers/>
              <w:rPr>
                <w:rFonts w:ascii="Arial" w:hAnsi="Arial"/>
                <w:b/>
                <w:bCs/>
                <w:noProof w:val="0"/>
                <w:sz w:val="26"/>
                <w:szCs w:val="26"/>
                <w:rtl/>
              </w:rPr>
            </w:pPr>
          </w:p>
          <w:p w:rsidR="0094424E" w:rsidRDefault="00950BAE" w:rsidP="00A33A04">
            <w:pPr>
              <w:suppressLineNumbers/>
              <w:rPr>
                <w:b/>
                <w:bCs/>
                <w:noProof w:val="0"/>
                <w:sz w:val="26"/>
                <w:szCs w:val="26"/>
              </w:rPr>
            </w:pPr>
            <w:r>
              <w:rPr>
                <w:rFonts w:ascii="Arial" w:hAnsi="Arial"/>
                <w:b/>
                <w:bCs/>
                <w:noProof w:val="0"/>
                <w:sz w:val="26"/>
                <w:szCs w:val="26"/>
                <w:rtl/>
              </w:rPr>
              <w:tab/>
            </w:r>
          </w:p>
        </w:tc>
      </w:tr>
      <w:tr w:rsidR="0094424E">
        <w:trPr>
          <w:jc w:val="center"/>
        </w:trPr>
        <w:tc>
          <w:tcPr>
            <w:tcW w:w="8820" w:type="dxa"/>
            <w:gridSpan w:val="4"/>
          </w:tcPr>
          <w:p w:rsidR="0094424E" w:rsidRDefault="0094424E" w:rsidP="00D44968">
            <w:pPr>
              <w:suppressLineNumbers/>
              <w:rPr>
                <w:rFonts w:ascii="Arial" w:hAnsi="Arial"/>
                <w:b/>
                <w:bCs/>
                <w:noProof w:val="0"/>
                <w:sz w:val="26"/>
                <w:szCs w:val="26"/>
                <w:rtl/>
              </w:rPr>
            </w:pPr>
          </w:p>
          <w:p w:rsidR="0094424E" w:rsidRDefault="00950BAE" w:rsidP="00950BAE">
            <w:pPr>
              <w:suppressLineNumbers/>
              <w:rPr>
                <w:rFonts w:ascii="Arial" w:hAnsi="Arial"/>
                <w:b/>
                <w:bCs/>
                <w:noProof w:val="0"/>
                <w:sz w:val="26"/>
                <w:szCs w:val="26"/>
                <w:rtl/>
              </w:rPr>
            </w:pPr>
            <w:r>
              <w:rPr>
                <w:rFonts w:ascii="Arial" w:hAnsi="Arial"/>
                <w:b/>
                <w:bCs/>
                <w:noProof w:val="0"/>
                <w:sz w:val="26"/>
                <w:szCs w:val="26"/>
                <w:rtl/>
              </w:rPr>
              <w:tab/>
            </w:r>
            <w:r>
              <w:rPr>
                <w:rFonts w:ascii="Arial" w:hAnsi="Arial"/>
                <w:b/>
                <w:bCs/>
                <w:noProof w:val="0"/>
                <w:sz w:val="26"/>
                <w:szCs w:val="26"/>
                <w:rtl/>
              </w:rPr>
              <w:tab/>
            </w:r>
            <w:r>
              <w:rPr>
                <w:rFonts w:ascii="Arial" w:hAnsi="Arial"/>
                <w:b/>
                <w:bCs/>
                <w:noProof w:val="0"/>
                <w:sz w:val="26"/>
                <w:szCs w:val="26"/>
                <w:rtl/>
              </w:rPr>
              <w:tab/>
            </w:r>
            <w:r>
              <w:rPr>
                <w:rFonts w:ascii="Arial" w:hAnsi="Arial"/>
                <w:b/>
                <w:bCs/>
                <w:noProof w:val="0"/>
                <w:sz w:val="26"/>
                <w:szCs w:val="26"/>
                <w:rtl/>
              </w:rPr>
              <w:tab/>
            </w:r>
            <w:r>
              <w:rPr>
                <w:rFonts w:ascii="Arial" w:hAnsi="Arial"/>
                <w:b/>
                <w:bCs/>
                <w:noProof w:val="0"/>
                <w:sz w:val="26"/>
                <w:szCs w:val="26"/>
                <w:rtl/>
              </w:rPr>
              <w:tab/>
            </w:r>
            <w:r>
              <w:rPr>
                <w:rFonts w:ascii="Arial" w:hAnsi="Arial"/>
                <w:b/>
                <w:bCs/>
                <w:noProof w:val="0"/>
                <w:sz w:val="26"/>
                <w:szCs w:val="26"/>
                <w:rtl/>
              </w:rPr>
              <w:tab/>
            </w:r>
            <w:r w:rsidR="0094424E">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460194" w:rsidP="00D44968">
            <w:pPr>
              <w:suppressLineNumbers/>
              <w:rPr>
                <w:rFonts w:ascii="Arial" w:hAnsi="Arial"/>
                <w:b/>
                <w:bCs/>
                <w:noProof w:val="0"/>
                <w:sz w:val="26"/>
                <w:szCs w:val="26"/>
              </w:rPr>
            </w:pPr>
            <w:sdt>
              <w:sdtPr>
                <w:rPr>
                  <w:rtl/>
                </w:rPr>
                <w:alias w:val="1184"/>
                <w:tag w:val="1184"/>
                <w:id w:val="-340621022"/>
                <w:text w:multiLine="1"/>
              </w:sdtPr>
              <w:sdtEndPr/>
              <w:sdtContent>
                <w:r w:rsidR="00950BAE">
                  <w:rPr>
                    <w:rFonts w:ascii="Arial" w:hAnsi="Arial" w:hint="cs"/>
                    <w:b/>
                    <w:bCs/>
                    <w:noProof w:val="0"/>
                    <w:sz w:val="26"/>
                    <w:szCs w:val="26"/>
                    <w:rtl/>
                  </w:rPr>
                  <w:t>ה</w:t>
                </w:r>
                <w:r w:rsidR="00950BAE">
                  <w:rPr>
                    <w:rFonts w:ascii="Arial" w:hAnsi="Arial"/>
                    <w:b/>
                    <w:bCs/>
                    <w:noProof w:val="0"/>
                    <w:sz w:val="26"/>
                    <w:szCs w:val="26"/>
                    <w:rtl/>
                  </w:rPr>
                  <w:t>משיב</w:t>
                </w:r>
              </w:sdtContent>
            </w:sdt>
          </w:p>
        </w:tc>
        <w:tc>
          <w:tcPr>
            <w:tcW w:w="5571" w:type="dxa"/>
            <w:gridSpan w:val="2"/>
          </w:tcPr>
          <w:p w:rsidR="0094424E" w:rsidRPr="00E54CD9" w:rsidRDefault="0094424E" w:rsidP="00A33A04">
            <w:pPr>
              <w:suppressLineNumbers/>
              <w:rPr>
                <w:rFonts w:ascii="Arial" w:hAnsi="Arial"/>
                <w:b/>
                <w:bCs/>
                <w:noProof w:val="0"/>
                <w:sz w:val="26"/>
                <w:szCs w:val="26"/>
                <w:rtl/>
              </w:rPr>
            </w:pPr>
          </w:p>
          <w:p w:rsidR="00CF6BB7" w:rsidRDefault="00CF6BB7" w:rsidP="00D44968">
            <w:pPr>
              <w:suppressLineNumbers/>
              <w:rPr>
                <w:b/>
                <w:bCs/>
                <w:noProof w:val="0"/>
                <w:sz w:val="26"/>
                <w:szCs w:val="26"/>
                <w:rtl/>
              </w:rPr>
            </w:pPr>
          </w:p>
        </w:tc>
      </w:tr>
      <w:tr w:rsidR="00CF6BB7" w:rsidTr="00280865">
        <w:trPr>
          <w:jc w:val="center"/>
        </w:trPr>
        <w:tc>
          <w:tcPr>
            <w:tcW w:w="8820" w:type="dxa"/>
            <w:gridSpan w:val="4"/>
          </w:tcPr>
          <w:p w:rsidR="00CF6BB7" w:rsidRPr="00996935" w:rsidRDefault="00CF6BB7" w:rsidP="00D44968">
            <w:pPr>
              <w:suppressLineNumbers/>
              <w:rPr>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950BAE" w:rsidRDefault="00950BAE" w:rsidP="00A33A04">
      <w:pPr>
        <w:spacing w:before="120" w:after="120" w:line="360" w:lineRule="auto"/>
        <w:jc w:val="both"/>
        <w:rPr>
          <w:rFonts w:ascii="Arial" w:hAnsi="Arial"/>
          <w:noProof w:val="0"/>
          <w:rtl/>
        </w:rPr>
      </w:pPr>
      <w:bookmarkStart w:id="1" w:name="NGCSBookmark"/>
      <w:bookmarkEnd w:id="1"/>
      <w:r>
        <w:rPr>
          <w:rFonts w:ascii="Arial" w:hAnsi="Arial" w:hint="cs"/>
          <w:noProof w:val="0"/>
          <w:rtl/>
        </w:rPr>
        <w:t>בפני בקשה שהגישה המבקשת, היא הנתבעת</w:t>
      </w:r>
      <w:r w:rsidR="00EE7E36">
        <w:rPr>
          <w:rFonts w:ascii="Arial" w:hAnsi="Arial" w:hint="cs"/>
          <w:noProof w:val="0"/>
          <w:rtl/>
        </w:rPr>
        <w:t xml:space="preserve"> בתובענה שבנדון</w:t>
      </w:r>
      <w:r>
        <w:rPr>
          <w:rFonts w:ascii="Arial" w:hAnsi="Arial" w:hint="cs"/>
          <w:noProof w:val="0"/>
          <w:rtl/>
        </w:rPr>
        <w:t>, לסילוק התביעה  על הסף.</w:t>
      </w:r>
      <w:r w:rsidR="00B773A4">
        <w:rPr>
          <w:rFonts w:ascii="Arial" w:hAnsi="Arial" w:hint="cs"/>
          <w:noProof w:val="0"/>
          <w:rtl/>
        </w:rPr>
        <w:t xml:space="preserve"> </w:t>
      </w:r>
      <w:r w:rsidR="00EE7E36">
        <w:rPr>
          <w:rFonts w:ascii="Arial" w:hAnsi="Arial" w:hint="cs"/>
          <w:noProof w:val="0"/>
          <w:rtl/>
        </w:rPr>
        <w:t xml:space="preserve">בתביעה זו </w:t>
      </w:r>
      <w:r>
        <w:rPr>
          <w:rFonts w:ascii="Arial" w:hAnsi="Arial" w:hint="cs"/>
          <w:noProof w:val="0"/>
          <w:rtl/>
        </w:rPr>
        <w:t xml:space="preserve">עותר התובע, הוא המשיב בבקשה, </w:t>
      </w:r>
      <w:r w:rsidR="000B3A17">
        <w:rPr>
          <w:rFonts w:ascii="Arial" w:hAnsi="Arial" w:hint="cs"/>
          <w:noProof w:val="0"/>
          <w:rtl/>
        </w:rPr>
        <w:t>להשבת יל</w:t>
      </w:r>
      <w:r w:rsidR="00B773A4">
        <w:rPr>
          <w:rFonts w:ascii="Arial" w:hAnsi="Arial" w:hint="cs"/>
          <w:noProof w:val="0"/>
          <w:rtl/>
        </w:rPr>
        <w:t xml:space="preserve">דיהם הקטינים של הצדדים למדינת </w:t>
      </w:r>
      <w:r w:rsidR="00A33A04">
        <w:rPr>
          <w:rFonts w:ascii="Arial" w:hAnsi="Arial" w:hint="cs"/>
          <w:noProof w:val="0"/>
          <w:rtl/>
        </w:rPr>
        <w:t>_____</w:t>
      </w:r>
      <w:r w:rsidR="00B773A4">
        <w:rPr>
          <w:rFonts w:ascii="Arial" w:hAnsi="Arial" w:hint="cs"/>
          <w:noProof w:val="0"/>
          <w:rtl/>
        </w:rPr>
        <w:t>שב</w:t>
      </w:r>
      <w:r w:rsidR="000B3A17">
        <w:rPr>
          <w:rFonts w:ascii="Arial" w:hAnsi="Arial" w:hint="cs"/>
          <w:noProof w:val="0"/>
          <w:rtl/>
        </w:rPr>
        <w:t xml:space="preserve">ארה"ב, בהתאם לחוק אמנת האג (החזרת ילדים חטופים), </w:t>
      </w:r>
      <w:proofErr w:type="spellStart"/>
      <w:r w:rsidR="000B3A17">
        <w:rPr>
          <w:rFonts w:ascii="Arial" w:hAnsi="Arial" w:hint="cs"/>
          <w:noProof w:val="0"/>
          <w:rtl/>
        </w:rPr>
        <w:t>התשנ"א</w:t>
      </w:r>
      <w:proofErr w:type="spellEnd"/>
      <w:r w:rsidR="000B3A17">
        <w:rPr>
          <w:rFonts w:ascii="Arial" w:hAnsi="Arial" w:hint="cs"/>
          <w:noProof w:val="0"/>
          <w:rtl/>
        </w:rPr>
        <w:t>-</w:t>
      </w:r>
      <w:r w:rsidR="006D0A8A">
        <w:rPr>
          <w:rFonts w:ascii="Arial" w:hAnsi="Arial" w:hint="cs"/>
          <w:noProof w:val="0"/>
          <w:rtl/>
        </w:rPr>
        <w:t xml:space="preserve"> </w:t>
      </w:r>
      <w:r w:rsidR="000B3A17">
        <w:rPr>
          <w:rFonts w:ascii="Arial" w:hAnsi="Arial" w:hint="cs"/>
          <w:noProof w:val="0"/>
          <w:rtl/>
        </w:rPr>
        <w:t>1991</w:t>
      </w:r>
      <w:r w:rsidR="006D0A8A">
        <w:rPr>
          <w:rFonts w:ascii="Arial" w:hAnsi="Arial" w:hint="cs"/>
          <w:noProof w:val="0"/>
          <w:rtl/>
        </w:rPr>
        <w:t xml:space="preserve"> (להלן: "</w:t>
      </w:r>
      <w:r w:rsidR="006D0A8A" w:rsidRPr="006D0A8A">
        <w:rPr>
          <w:rFonts w:ascii="Arial" w:hAnsi="Arial" w:hint="cs"/>
          <w:b/>
          <w:bCs/>
          <w:noProof w:val="0"/>
          <w:rtl/>
        </w:rPr>
        <w:t>חוק אמנת האג</w:t>
      </w:r>
      <w:r w:rsidR="006D0A8A">
        <w:rPr>
          <w:rFonts w:ascii="Arial" w:hAnsi="Arial" w:hint="cs"/>
          <w:noProof w:val="0"/>
          <w:rtl/>
        </w:rPr>
        <w:t>")</w:t>
      </w:r>
      <w:r w:rsidR="000B3A17">
        <w:rPr>
          <w:rFonts w:ascii="Arial" w:hAnsi="Arial" w:hint="cs"/>
          <w:noProof w:val="0"/>
          <w:rtl/>
        </w:rPr>
        <w:t xml:space="preserve">. </w:t>
      </w:r>
    </w:p>
    <w:p w:rsidR="003F7697" w:rsidRDefault="003F7697" w:rsidP="003F7697">
      <w:pPr>
        <w:spacing w:before="120" w:after="120" w:line="360" w:lineRule="auto"/>
        <w:jc w:val="both"/>
        <w:rPr>
          <w:rFonts w:ascii="Arial" w:hAnsi="Arial"/>
          <w:b/>
          <w:bCs/>
          <w:noProof w:val="0"/>
          <w:u w:val="single"/>
          <w:rtl/>
        </w:rPr>
      </w:pPr>
    </w:p>
    <w:p w:rsidR="000B3A17" w:rsidRDefault="000B3A17" w:rsidP="003F7697">
      <w:pPr>
        <w:spacing w:before="120" w:after="120" w:line="360" w:lineRule="auto"/>
        <w:jc w:val="both"/>
        <w:rPr>
          <w:rFonts w:ascii="Arial" w:hAnsi="Arial"/>
          <w:noProof w:val="0"/>
          <w:rtl/>
        </w:rPr>
      </w:pPr>
      <w:r>
        <w:rPr>
          <w:rFonts w:ascii="Arial" w:hAnsi="Arial" w:hint="cs"/>
          <w:b/>
          <w:bCs/>
          <w:noProof w:val="0"/>
          <w:u w:val="single"/>
          <w:rtl/>
        </w:rPr>
        <w:t>טענות המבקשת</w:t>
      </w:r>
    </w:p>
    <w:p w:rsidR="000B3A17" w:rsidRDefault="00EE7E36" w:rsidP="00EE7E36">
      <w:pPr>
        <w:pStyle w:val="ad"/>
        <w:numPr>
          <w:ilvl w:val="0"/>
          <w:numId w:val="1"/>
        </w:numPr>
        <w:spacing w:before="120" w:after="120" w:line="360" w:lineRule="auto"/>
        <w:contextualSpacing w:val="0"/>
        <w:jc w:val="both"/>
        <w:rPr>
          <w:rFonts w:ascii="Arial" w:hAnsi="Arial"/>
          <w:noProof w:val="0"/>
        </w:rPr>
      </w:pPr>
      <w:r>
        <w:rPr>
          <w:rFonts w:ascii="Arial" w:hAnsi="Arial" w:hint="cs"/>
          <w:noProof w:val="0"/>
          <w:rtl/>
        </w:rPr>
        <w:t xml:space="preserve">התביעה הוגשה במטרה לפגוע במבקשת </w:t>
      </w:r>
      <w:r w:rsidR="006C77D0">
        <w:rPr>
          <w:rFonts w:ascii="Arial" w:hAnsi="Arial" w:hint="cs"/>
          <w:noProof w:val="0"/>
          <w:rtl/>
        </w:rPr>
        <w:t>ו</w:t>
      </w:r>
      <w:r>
        <w:rPr>
          <w:rFonts w:ascii="Arial" w:hAnsi="Arial" w:hint="cs"/>
          <w:noProof w:val="0"/>
          <w:rtl/>
        </w:rPr>
        <w:t>בניגוד ל</w:t>
      </w:r>
      <w:r w:rsidR="006C77D0">
        <w:rPr>
          <w:rFonts w:ascii="Arial" w:hAnsi="Arial" w:hint="cs"/>
          <w:noProof w:val="0"/>
          <w:rtl/>
        </w:rPr>
        <w:t xml:space="preserve">טובת הקטינים. </w:t>
      </w:r>
      <w:r>
        <w:rPr>
          <w:rFonts w:ascii="Arial" w:hAnsi="Arial" w:hint="cs"/>
          <w:noProof w:val="0"/>
          <w:rtl/>
        </w:rPr>
        <w:t>ה</w:t>
      </w:r>
      <w:r w:rsidR="006C77D0">
        <w:rPr>
          <w:rFonts w:ascii="Arial" w:hAnsi="Arial" w:hint="cs"/>
          <w:noProof w:val="0"/>
          <w:rtl/>
        </w:rPr>
        <w:t xml:space="preserve">תביעה </w:t>
      </w:r>
      <w:r>
        <w:rPr>
          <w:rFonts w:ascii="Arial" w:hAnsi="Arial" w:hint="cs"/>
          <w:noProof w:val="0"/>
          <w:rtl/>
        </w:rPr>
        <w:t xml:space="preserve">נעדרת </w:t>
      </w:r>
      <w:r w:rsidR="006C77D0">
        <w:rPr>
          <w:rFonts w:ascii="Arial" w:hAnsi="Arial" w:hint="cs"/>
          <w:noProof w:val="0"/>
          <w:rtl/>
        </w:rPr>
        <w:t xml:space="preserve">בסיס עובדתי או משפטי, </w:t>
      </w:r>
      <w:r>
        <w:rPr>
          <w:rFonts w:ascii="Arial" w:hAnsi="Arial" w:hint="cs"/>
          <w:noProof w:val="0"/>
          <w:rtl/>
        </w:rPr>
        <w:t xml:space="preserve">והיא </w:t>
      </w:r>
      <w:r w:rsidR="006C77D0">
        <w:rPr>
          <w:rFonts w:ascii="Arial" w:hAnsi="Arial" w:hint="cs"/>
          <w:noProof w:val="0"/>
          <w:rtl/>
        </w:rPr>
        <w:t>תביעת סרק, טקטית, מגמתית, מניפולטיבית, קנטרנית וטורדנית</w:t>
      </w:r>
      <w:r>
        <w:rPr>
          <w:rFonts w:ascii="Arial" w:hAnsi="Arial" w:hint="cs"/>
          <w:noProof w:val="0"/>
          <w:rtl/>
        </w:rPr>
        <w:t>.</w:t>
      </w:r>
      <w:r w:rsidR="006C77D0">
        <w:rPr>
          <w:rFonts w:ascii="Arial" w:hAnsi="Arial" w:hint="cs"/>
          <w:noProof w:val="0"/>
          <w:rtl/>
        </w:rPr>
        <w:t xml:space="preserve"> </w:t>
      </w:r>
    </w:p>
    <w:p w:rsidR="00B773A4" w:rsidRDefault="00B773A4" w:rsidP="00B773A4">
      <w:pPr>
        <w:pStyle w:val="ad"/>
        <w:spacing w:before="120" w:after="120" w:line="360" w:lineRule="auto"/>
        <w:contextualSpacing w:val="0"/>
        <w:jc w:val="both"/>
        <w:rPr>
          <w:rFonts w:ascii="Arial" w:hAnsi="Arial"/>
          <w:noProof w:val="0"/>
        </w:rPr>
      </w:pPr>
    </w:p>
    <w:p w:rsidR="00B4309B" w:rsidRPr="006D0A8A" w:rsidRDefault="006C77D0" w:rsidP="00C009A4">
      <w:pPr>
        <w:pStyle w:val="ad"/>
        <w:numPr>
          <w:ilvl w:val="0"/>
          <w:numId w:val="1"/>
        </w:numPr>
        <w:spacing w:before="120" w:after="120" w:line="360" w:lineRule="auto"/>
        <w:contextualSpacing w:val="0"/>
        <w:jc w:val="both"/>
        <w:rPr>
          <w:rFonts w:ascii="Arial" w:hAnsi="Arial"/>
          <w:noProof w:val="0"/>
          <w:rtl/>
        </w:rPr>
      </w:pPr>
      <w:r w:rsidRPr="006D0A8A">
        <w:rPr>
          <w:rFonts w:ascii="Arial" w:hAnsi="Arial" w:hint="cs"/>
          <w:noProof w:val="0"/>
          <w:rtl/>
        </w:rPr>
        <w:t xml:space="preserve">טענות  המשיב כי המבקשת </w:t>
      </w:r>
      <w:r w:rsidR="00EE7E36" w:rsidRPr="006D0A8A">
        <w:rPr>
          <w:rFonts w:ascii="Arial" w:hAnsi="Arial" w:hint="cs"/>
          <w:noProof w:val="0"/>
          <w:rtl/>
        </w:rPr>
        <w:t xml:space="preserve">הרחיקה </w:t>
      </w:r>
      <w:r w:rsidRPr="006D0A8A">
        <w:rPr>
          <w:rFonts w:ascii="Arial" w:hAnsi="Arial" w:hint="cs"/>
          <w:noProof w:val="0"/>
          <w:rtl/>
        </w:rPr>
        <w:t xml:space="preserve"> הקטינים ממקומם הטבעי</w:t>
      </w:r>
      <w:r w:rsidR="00B773A4" w:rsidRPr="006D0A8A">
        <w:rPr>
          <w:rFonts w:ascii="Arial" w:hAnsi="Arial" w:hint="cs"/>
          <w:noProof w:val="0"/>
          <w:rtl/>
        </w:rPr>
        <w:t xml:space="preserve">, וכי </w:t>
      </w:r>
      <w:r w:rsidR="00CE19CC" w:rsidRPr="006D0A8A">
        <w:rPr>
          <w:rFonts w:ascii="Arial" w:hAnsi="Arial" w:hint="cs"/>
          <w:noProof w:val="0"/>
          <w:rtl/>
        </w:rPr>
        <w:t xml:space="preserve">הצדדים </w:t>
      </w:r>
      <w:r w:rsidR="00B773A4" w:rsidRPr="006D0A8A">
        <w:rPr>
          <w:rFonts w:ascii="Arial" w:hAnsi="Arial" w:hint="cs"/>
          <w:noProof w:val="0"/>
          <w:rtl/>
        </w:rPr>
        <w:t xml:space="preserve">לא התכוונו </w:t>
      </w:r>
      <w:r w:rsidR="00CE19CC" w:rsidRPr="006D0A8A">
        <w:rPr>
          <w:rFonts w:ascii="Arial" w:hAnsi="Arial" w:hint="cs"/>
          <w:noProof w:val="0"/>
          <w:rtl/>
        </w:rPr>
        <w:t>ל</w:t>
      </w:r>
      <w:r w:rsidR="00B773A4" w:rsidRPr="006D0A8A">
        <w:rPr>
          <w:rFonts w:ascii="Arial" w:hAnsi="Arial" w:hint="cs"/>
          <w:noProof w:val="0"/>
          <w:rtl/>
        </w:rPr>
        <w:t xml:space="preserve">עזוב </w:t>
      </w:r>
      <w:r w:rsidR="00CE19CC" w:rsidRPr="006D0A8A">
        <w:rPr>
          <w:rFonts w:ascii="Arial" w:hAnsi="Arial" w:hint="cs"/>
          <w:noProof w:val="0"/>
          <w:rtl/>
        </w:rPr>
        <w:t xml:space="preserve"> את מקום מגורי</w:t>
      </w:r>
      <w:r w:rsidR="00B773A4" w:rsidRPr="006D0A8A">
        <w:rPr>
          <w:rFonts w:ascii="Arial" w:hAnsi="Arial" w:hint="cs"/>
          <w:noProof w:val="0"/>
          <w:rtl/>
        </w:rPr>
        <w:t>ה</w:t>
      </w:r>
      <w:r w:rsidR="00CE19CC" w:rsidRPr="006D0A8A">
        <w:rPr>
          <w:rFonts w:ascii="Arial" w:hAnsi="Arial" w:hint="cs"/>
          <w:noProof w:val="0"/>
          <w:rtl/>
        </w:rPr>
        <w:t xml:space="preserve">ם הרגיל של הקטינים </w:t>
      </w:r>
      <w:r w:rsidR="00B773A4" w:rsidRPr="006D0A8A">
        <w:rPr>
          <w:rFonts w:ascii="Arial" w:hAnsi="Arial" w:hint="cs"/>
          <w:noProof w:val="0"/>
          <w:rtl/>
        </w:rPr>
        <w:t>ב</w:t>
      </w:r>
      <w:r w:rsidR="00A33A04">
        <w:rPr>
          <w:rFonts w:ascii="Arial" w:hAnsi="Arial" w:hint="cs"/>
          <w:noProof w:val="0"/>
          <w:rtl/>
        </w:rPr>
        <w:t xml:space="preserve">____ </w:t>
      </w:r>
      <w:r w:rsidR="00CE19CC" w:rsidRPr="006D0A8A">
        <w:rPr>
          <w:rFonts w:ascii="Arial" w:hAnsi="Arial" w:hint="cs"/>
          <w:noProof w:val="0"/>
          <w:rtl/>
        </w:rPr>
        <w:t xml:space="preserve">אינה נכונה. </w:t>
      </w:r>
      <w:r w:rsidR="00B773A4" w:rsidRPr="006D0A8A">
        <w:rPr>
          <w:rFonts w:ascii="Arial" w:hAnsi="Arial" w:hint="cs"/>
          <w:noProof w:val="0"/>
          <w:rtl/>
        </w:rPr>
        <w:t>הצדדים עלו לישראל בעצה אחת, ו</w:t>
      </w:r>
      <w:r w:rsidR="00CE19CC" w:rsidRPr="006D0A8A">
        <w:rPr>
          <w:rFonts w:ascii="Arial" w:hAnsi="Arial" w:hint="cs"/>
          <w:noProof w:val="0"/>
          <w:rtl/>
        </w:rPr>
        <w:t>המשיב</w:t>
      </w:r>
      <w:r w:rsidRPr="006D0A8A">
        <w:rPr>
          <w:rFonts w:ascii="Arial" w:hAnsi="Arial" w:hint="cs"/>
          <w:noProof w:val="0"/>
          <w:rtl/>
        </w:rPr>
        <w:t xml:space="preserve"> </w:t>
      </w:r>
      <w:r w:rsidR="00B773A4" w:rsidRPr="006D0A8A">
        <w:rPr>
          <w:rFonts w:ascii="Arial" w:hAnsi="Arial" w:hint="cs"/>
          <w:noProof w:val="0"/>
          <w:rtl/>
        </w:rPr>
        <w:t xml:space="preserve">היה מעורב לאורך </w:t>
      </w:r>
      <w:r w:rsidRPr="006D0A8A">
        <w:rPr>
          <w:rFonts w:ascii="Arial" w:hAnsi="Arial" w:hint="cs"/>
          <w:noProof w:val="0"/>
          <w:rtl/>
        </w:rPr>
        <w:t>שנה שלמה</w:t>
      </w:r>
      <w:r w:rsidR="00B773A4" w:rsidRPr="006D0A8A">
        <w:rPr>
          <w:rFonts w:ascii="Arial" w:hAnsi="Arial" w:hint="cs"/>
          <w:noProof w:val="0"/>
          <w:rtl/>
        </w:rPr>
        <w:t xml:space="preserve"> </w:t>
      </w:r>
      <w:r w:rsidR="00CE19CC" w:rsidRPr="006D0A8A">
        <w:rPr>
          <w:rFonts w:ascii="Arial" w:hAnsi="Arial" w:hint="cs"/>
          <w:noProof w:val="0"/>
          <w:rtl/>
        </w:rPr>
        <w:t xml:space="preserve"> בהליך העלי</w:t>
      </w:r>
      <w:r w:rsidR="00980C36">
        <w:rPr>
          <w:rFonts w:ascii="Arial" w:hAnsi="Arial" w:hint="cs"/>
          <w:noProof w:val="0"/>
          <w:rtl/>
        </w:rPr>
        <w:t>י</w:t>
      </w:r>
      <w:r w:rsidR="00CE19CC" w:rsidRPr="006D0A8A">
        <w:rPr>
          <w:rFonts w:ascii="Arial" w:hAnsi="Arial" w:hint="cs"/>
          <w:noProof w:val="0"/>
          <w:rtl/>
        </w:rPr>
        <w:t>ה לישראל</w:t>
      </w:r>
      <w:r w:rsidR="00B773A4" w:rsidRPr="006D0A8A">
        <w:rPr>
          <w:rFonts w:ascii="Arial" w:hAnsi="Arial" w:hint="cs"/>
          <w:noProof w:val="0"/>
          <w:rtl/>
        </w:rPr>
        <w:t xml:space="preserve">. הוא </w:t>
      </w:r>
      <w:r w:rsidR="00CE19CC" w:rsidRPr="006D0A8A">
        <w:rPr>
          <w:rFonts w:ascii="Arial" w:hAnsi="Arial" w:hint="cs"/>
          <w:noProof w:val="0"/>
          <w:rtl/>
        </w:rPr>
        <w:t xml:space="preserve"> הגיע לישראל טרם עלי</w:t>
      </w:r>
      <w:r w:rsidR="00980C36">
        <w:rPr>
          <w:rFonts w:ascii="Arial" w:hAnsi="Arial" w:hint="cs"/>
          <w:noProof w:val="0"/>
          <w:rtl/>
        </w:rPr>
        <w:t>י</w:t>
      </w:r>
      <w:r w:rsidR="00CE19CC" w:rsidRPr="006D0A8A">
        <w:rPr>
          <w:rFonts w:ascii="Arial" w:hAnsi="Arial" w:hint="cs"/>
          <w:noProof w:val="0"/>
          <w:rtl/>
        </w:rPr>
        <w:t xml:space="preserve">ת הצדדים </w:t>
      </w:r>
      <w:r w:rsidRPr="006D0A8A">
        <w:rPr>
          <w:rFonts w:ascii="Arial" w:hAnsi="Arial" w:hint="cs"/>
          <w:noProof w:val="0"/>
          <w:rtl/>
        </w:rPr>
        <w:t xml:space="preserve"> </w:t>
      </w:r>
      <w:r w:rsidR="00CE19CC" w:rsidRPr="006D0A8A">
        <w:rPr>
          <w:rFonts w:ascii="Arial" w:hAnsi="Arial" w:hint="cs"/>
          <w:noProof w:val="0"/>
          <w:rtl/>
        </w:rPr>
        <w:t xml:space="preserve">לצורך בחינת </w:t>
      </w:r>
      <w:r w:rsidR="00B773A4" w:rsidRPr="006D0A8A">
        <w:rPr>
          <w:rFonts w:ascii="Arial" w:hAnsi="Arial" w:hint="cs"/>
          <w:noProof w:val="0"/>
          <w:rtl/>
        </w:rPr>
        <w:t xml:space="preserve">מקום </w:t>
      </w:r>
      <w:r w:rsidR="00CE19CC" w:rsidRPr="006D0A8A">
        <w:rPr>
          <w:rFonts w:ascii="Arial" w:hAnsi="Arial" w:hint="cs"/>
          <w:noProof w:val="0"/>
          <w:rtl/>
        </w:rPr>
        <w:t xml:space="preserve"> מגורים</w:t>
      </w:r>
      <w:r w:rsidR="00B773A4" w:rsidRPr="006D0A8A">
        <w:rPr>
          <w:rFonts w:ascii="Arial" w:hAnsi="Arial" w:hint="cs"/>
          <w:noProof w:val="0"/>
          <w:rtl/>
        </w:rPr>
        <w:t xml:space="preserve">, </w:t>
      </w:r>
      <w:r w:rsidR="00CE19CC" w:rsidRPr="006D0A8A">
        <w:rPr>
          <w:rFonts w:ascii="Arial" w:hAnsi="Arial" w:hint="cs"/>
          <w:noProof w:val="0"/>
          <w:rtl/>
        </w:rPr>
        <w:t xml:space="preserve"> חתם על מסמכי עלייה</w:t>
      </w:r>
      <w:r w:rsidR="00C009A4">
        <w:rPr>
          <w:rFonts w:ascii="Arial" w:hAnsi="Arial" w:hint="cs"/>
          <w:noProof w:val="0"/>
          <w:rtl/>
        </w:rPr>
        <w:t>,</w:t>
      </w:r>
      <w:r w:rsidR="00CE19CC" w:rsidRPr="006D0A8A">
        <w:rPr>
          <w:rFonts w:ascii="Arial" w:hAnsi="Arial" w:hint="cs"/>
          <w:noProof w:val="0"/>
          <w:rtl/>
        </w:rPr>
        <w:t xml:space="preserve"> יצר קשר עם חברת "נפש בנפש" לצורך עליית הצדדים והקטינים, </w:t>
      </w:r>
      <w:r w:rsidR="00B773A4" w:rsidRPr="006D0A8A">
        <w:rPr>
          <w:rFonts w:ascii="Arial" w:hAnsi="Arial" w:hint="cs"/>
          <w:noProof w:val="0"/>
          <w:rtl/>
        </w:rPr>
        <w:t>ו</w:t>
      </w:r>
      <w:r w:rsidR="00CE19CC" w:rsidRPr="006D0A8A">
        <w:rPr>
          <w:rFonts w:ascii="Arial" w:hAnsi="Arial" w:hint="cs"/>
          <w:noProof w:val="0"/>
          <w:rtl/>
        </w:rPr>
        <w:t>הזמין מכולה אשר תוביל את כל המיטלטלין של הצדדים לישראל</w:t>
      </w:r>
      <w:r w:rsidR="00B773A4" w:rsidRPr="006D0A8A">
        <w:rPr>
          <w:rFonts w:ascii="Arial" w:hAnsi="Arial" w:hint="cs"/>
          <w:noProof w:val="0"/>
          <w:rtl/>
        </w:rPr>
        <w:t>.</w:t>
      </w:r>
      <w:r w:rsidR="006D0A8A" w:rsidRPr="006D0A8A">
        <w:rPr>
          <w:rFonts w:ascii="Arial" w:hAnsi="Arial" w:hint="cs"/>
          <w:noProof w:val="0"/>
          <w:rtl/>
        </w:rPr>
        <w:t xml:space="preserve"> </w:t>
      </w:r>
      <w:r w:rsidR="00CE19CC" w:rsidRPr="006D0A8A">
        <w:rPr>
          <w:rFonts w:ascii="Arial" w:hAnsi="Arial" w:hint="cs"/>
          <w:noProof w:val="0"/>
          <w:rtl/>
        </w:rPr>
        <w:t xml:space="preserve">פעולות אלה </w:t>
      </w:r>
      <w:r w:rsidR="00B773A4" w:rsidRPr="006D0A8A">
        <w:rPr>
          <w:rFonts w:ascii="Arial" w:hAnsi="Arial" w:hint="cs"/>
          <w:noProof w:val="0"/>
          <w:rtl/>
        </w:rPr>
        <w:t xml:space="preserve">מדברות בעד עצמן </w:t>
      </w:r>
      <w:r w:rsidR="006D0A8A" w:rsidRPr="006D0A8A">
        <w:rPr>
          <w:rFonts w:ascii="Arial" w:hAnsi="Arial" w:hint="cs"/>
          <w:noProof w:val="0"/>
          <w:rtl/>
        </w:rPr>
        <w:t>ו</w:t>
      </w:r>
      <w:r w:rsidR="00B773A4" w:rsidRPr="006D0A8A">
        <w:rPr>
          <w:rFonts w:ascii="Arial" w:hAnsi="Arial" w:hint="cs"/>
          <w:noProof w:val="0"/>
          <w:rtl/>
        </w:rPr>
        <w:t>משמ</w:t>
      </w:r>
      <w:r w:rsidR="006D0A8A" w:rsidRPr="006D0A8A">
        <w:rPr>
          <w:rFonts w:ascii="Arial" w:hAnsi="Arial" w:hint="cs"/>
          <w:noProof w:val="0"/>
          <w:rtl/>
        </w:rPr>
        <w:t xml:space="preserve">עותן אחת </w:t>
      </w:r>
      <w:r w:rsidR="006D0A8A" w:rsidRPr="006D0A8A">
        <w:rPr>
          <w:rFonts w:ascii="Arial" w:hAnsi="Arial"/>
          <w:noProof w:val="0"/>
          <w:rtl/>
        </w:rPr>
        <w:t>–</w:t>
      </w:r>
      <w:r w:rsidR="006D0A8A" w:rsidRPr="006D0A8A">
        <w:rPr>
          <w:rFonts w:ascii="Arial" w:hAnsi="Arial" w:hint="cs"/>
          <w:noProof w:val="0"/>
          <w:rtl/>
        </w:rPr>
        <w:t xml:space="preserve"> המשיב </w:t>
      </w:r>
      <w:r w:rsidR="00CE19CC" w:rsidRPr="006D0A8A">
        <w:rPr>
          <w:rFonts w:ascii="Arial" w:hAnsi="Arial" w:hint="cs"/>
          <w:noProof w:val="0"/>
          <w:rtl/>
        </w:rPr>
        <w:t xml:space="preserve">הסכים לעליית </w:t>
      </w:r>
      <w:r w:rsidR="00B4309B" w:rsidRPr="006D0A8A">
        <w:rPr>
          <w:rFonts w:ascii="Arial" w:hAnsi="Arial" w:hint="cs"/>
          <w:noProof w:val="0"/>
          <w:rtl/>
        </w:rPr>
        <w:t>הצדדים יחד עם ה</w:t>
      </w:r>
      <w:r w:rsidR="00CE19CC" w:rsidRPr="006D0A8A">
        <w:rPr>
          <w:rFonts w:ascii="Arial" w:hAnsi="Arial" w:hint="cs"/>
          <w:noProof w:val="0"/>
          <w:rtl/>
        </w:rPr>
        <w:t>קטינים לישראל.</w:t>
      </w:r>
      <w:r w:rsidR="00B4309B" w:rsidRPr="006D0A8A">
        <w:rPr>
          <w:rFonts w:ascii="Arial" w:hAnsi="Arial" w:hint="cs"/>
          <w:noProof w:val="0"/>
          <w:rtl/>
        </w:rPr>
        <w:t xml:space="preserve"> </w:t>
      </w:r>
      <w:r w:rsidR="00CE19CC" w:rsidRPr="006D0A8A">
        <w:rPr>
          <w:rFonts w:ascii="Arial" w:hAnsi="Arial" w:hint="cs"/>
          <w:noProof w:val="0"/>
          <w:rtl/>
        </w:rPr>
        <w:t xml:space="preserve"> </w:t>
      </w:r>
      <w:r w:rsidR="006D0A8A">
        <w:rPr>
          <w:rFonts w:ascii="Arial" w:hAnsi="Arial" w:hint="cs"/>
          <w:noProof w:val="0"/>
          <w:rtl/>
        </w:rPr>
        <w:t xml:space="preserve">ממילא, </w:t>
      </w:r>
      <w:r w:rsidR="00B4309B" w:rsidRPr="006D0A8A">
        <w:rPr>
          <w:rFonts w:ascii="Arial" w:hAnsi="Arial" w:hint="cs"/>
          <w:noProof w:val="0"/>
          <w:rtl/>
        </w:rPr>
        <w:t>מקום מגוריהם של הקטינים  בישראל, הם משתלבים במסגרות החינו</w:t>
      </w:r>
      <w:r w:rsidR="006D0A8A">
        <w:rPr>
          <w:rFonts w:ascii="Arial" w:hAnsi="Arial" w:hint="cs"/>
          <w:noProof w:val="0"/>
          <w:rtl/>
        </w:rPr>
        <w:t>ך</w:t>
      </w:r>
      <w:r w:rsidR="00B4309B" w:rsidRPr="006D0A8A">
        <w:rPr>
          <w:rFonts w:ascii="Arial" w:hAnsi="Arial" w:hint="cs"/>
          <w:noProof w:val="0"/>
          <w:rtl/>
        </w:rPr>
        <w:t xml:space="preserve"> ו</w:t>
      </w:r>
      <w:r w:rsidR="006D0A8A">
        <w:rPr>
          <w:rFonts w:ascii="Arial" w:hAnsi="Arial" w:hint="cs"/>
          <w:noProof w:val="0"/>
          <w:rtl/>
        </w:rPr>
        <w:t>לומדים באו</w:t>
      </w:r>
      <w:r w:rsidR="00B4309B" w:rsidRPr="006D0A8A">
        <w:rPr>
          <w:rFonts w:ascii="Arial" w:hAnsi="Arial" w:hint="cs"/>
          <w:noProof w:val="0"/>
          <w:rtl/>
        </w:rPr>
        <w:t xml:space="preserve">לפן לרכישת </w:t>
      </w:r>
      <w:r w:rsidR="006D0A8A">
        <w:rPr>
          <w:rFonts w:ascii="Arial" w:hAnsi="Arial" w:hint="cs"/>
          <w:noProof w:val="0"/>
          <w:rtl/>
        </w:rPr>
        <w:t>ה</w:t>
      </w:r>
      <w:r w:rsidR="00B4309B" w:rsidRPr="006D0A8A">
        <w:rPr>
          <w:rFonts w:ascii="Arial" w:hAnsi="Arial" w:hint="cs"/>
          <w:noProof w:val="0"/>
          <w:rtl/>
        </w:rPr>
        <w:t>שפה העברית.</w:t>
      </w:r>
    </w:p>
    <w:p w:rsidR="003F7697" w:rsidRDefault="003F7697" w:rsidP="003F7697">
      <w:pPr>
        <w:pStyle w:val="ad"/>
        <w:spacing w:before="120" w:after="120" w:line="360" w:lineRule="auto"/>
        <w:contextualSpacing w:val="0"/>
        <w:jc w:val="both"/>
        <w:rPr>
          <w:rFonts w:ascii="Arial" w:hAnsi="Arial"/>
          <w:noProof w:val="0"/>
        </w:rPr>
      </w:pPr>
    </w:p>
    <w:p w:rsidR="006D0A8A" w:rsidRDefault="00B4309B" w:rsidP="006D0A8A">
      <w:pPr>
        <w:pStyle w:val="ad"/>
        <w:numPr>
          <w:ilvl w:val="0"/>
          <w:numId w:val="1"/>
        </w:numPr>
        <w:spacing w:before="120" w:after="120" w:line="360" w:lineRule="auto"/>
        <w:contextualSpacing w:val="0"/>
        <w:jc w:val="both"/>
        <w:rPr>
          <w:rFonts w:ascii="Arial" w:hAnsi="Arial"/>
          <w:noProof w:val="0"/>
        </w:rPr>
      </w:pPr>
      <w:r w:rsidRPr="006D0A8A">
        <w:rPr>
          <w:rFonts w:ascii="Arial" w:hAnsi="Arial" w:hint="cs"/>
          <w:noProof w:val="0"/>
          <w:rtl/>
        </w:rPr>
        <w:t xml:space="preserve">המשיב חזר בו מהסכמתו לעלות </w:t>
      </w:r>
      <w:r w:rsidR="006D0A8A" w:rsidRPr="006D0A8A">
        <w:rPr>
          <w:rFonts w:ascii="Arial" w:hAnsi="Arial" w:hint="cs"/>
          <w:noProof w:val="0"/>
          <w:rtl/>
        </w:rPr>
        <w:t>ל</w:t>
      </w:r>
      <w:r w:rsidR="004B6C16" w:rsidRPr="006D0A8A">
        <w:rPr>
          <w:rFonts w:ascii="Arial" w:hAnsi="Arial" w:hint="cs"/>
          <w:noProof w:val="0"/>
          <w:rtl/>
        </w:rPr>
        <w:t xml:space="preserve">ישראל נוכח קשיי הסתגלות. </w:t>
      </w:r>
      <w:r w:rsidR="006D0A8A" w:rsidRPr="006D0A8A">
        <w:rPr>
          <w:rFonts w:ascii="Arial" w:hAnsi="Arial" w:hint="cs"/>
          <w:noProof w:val="0"/>
          <w:rtl/>
        </w:rPr>
        <w:t xml:space="preserve">בנוסף, </w:t>
      </w:r>
      <w:r w:rsidR="004B6C16" w:rsidRPr="006D0A8A">
        <w:rPr>
          <w:rFonts w:ascii="Arial" w:hAnsi="Arial" w:hint="cs"/>
          <w:noProof w:val="0"/>
          <w:rtl/>
        </w:rPr>
        <w:t xml:space="preserve">לאחר עליית המשפחה </w:t>
      </w:r>
      <w:r w:rsidR="006D0A8A" w:rsidRPr="006D0A8A">
        <w:rPr>
          <w:rFonts w:ascii="Arial" w:hAnsi="Arial" w:hint="cs"/>
          <w:noProof w:val="0"/>
          <w:rtl/>
        </w:rPr>
        <w:t xml:space="preserve">לארץ </w:t>
      </w:r>
      <w:r w:rsidR="004B6C16" w:rsidRPr="006D0A8A">
        <w:rPr>
          <w:rFonts w:ascii="Arial" w:hAnsi="Arial" w:hint="cs"/>
          <w:noProof w:val="0"/>
          <w:rtl/>
        </w:rPr>
        <w:t>אמר המשיב למבקשת כי היא אינ</w:t>
      </w:r>
      <w:r w:rsidR="006D0A8A" w:rsidRPr="006D0A8A">
        <w:rPr>
          <w:rFonts w:ascii="Arial" w:hAnsi="Arial" w:hint="cs"/>
          <w:noProof w:val="0"/>
          <w:rtl/>
        </w:rPr>
        <w:t>ה</w:t>
      </w:r>
      <w:r w:rsidR="004B6C16" w:rsidRPr="006D0A8A">
        <w:rPr>
          <w:rFonts w:ascii="Arial" w:hAnsi="Arial" w:hint="cs"/>
          <w:noProof w:val="0"/>
          <w:rtl/>
        </w:rPr>
        <w:t xml:space="preserve"> אשתו וכי הוא אינו מעוניין לחיות עמה. </w:t>
      </w:r>
      <w:r w:rsidR="006D0A8A" w:rsidRPr="006D0A8A">
        <w:rPr>
          <w:rFonts w:ascii="Arial" w:hAnsi="Arial" w:hint="cs"/>
          <w:noProof w:val="0"/>
          <w:rtl/>
        </w:rPr>
        <w:t xml:space="preserve">בעקבות כך, </w:t>
      </w:r>
      <w:r w:rsidR="004B6C16" w:rsidRPr="006D0A8A">
        <w:rPr>
          <w:rFonts w:ascii="Arial" w:hAnsi="Arial" w:hint="cs"/>
          <w:noProof w:val="0"/>
          <w:rtl/>
        </w:rPr>
        <w:t>הכינה המבקשת הסכ</w:t>
      </w:r>
      <w:r w:rsidR="006D0A8A">
        <w:rPr>
          <w:rFonts w:ascii="Arial" w:hAnsi="Arial" w:hint="cs"/>
          <w:noProof w:val="0"/>
          <w:rtl/>
        </w:rPr>
        <w:t>ם גירושין ושלחה אותו אל המשיב.</w:t>
      </w:r>
    </w:p>
    <w:p w:rsidR="006D0A8A" w:rsidRPr="006D0A8A" w:rsidRDefault="006D0A8A" w:rsidP="006D0A8A">
      <w:pPr>
        <w:pStyle w:val="ad"/>
        <w:rPr>
          <w:rFonts w:ascii="Arial" w:hAnsi="Arial"/>
          <w:noProof w:val="0"/>
          <w:rtl/>
        </w:rPr>
      </w:pPr>
    </w:p>
    <w:p w:rsidR="00807089" w:rsidRDefault="00C009A4" w:rsidP="00C009A4">
      <w:pPr>
        <w:pStyle w:val="ad"/>
        <w:numPr>
          <w:ilvl w:val="0"/>
          <w:numId w:val="1"/>
        </w:numPr>
        <w:spacing w:before="120" w:after="120" w:line="360" w:lineRule="auto"/>
        <w:contextualSpacing w:val="0"/>
        <w:jc w:val="both"/>
        <w:rPr>
          <w:rFonts w:ascii="Arial" w:hAnsi="Arial"/>
          <w:noProof w:val="0"/>
        </w:rPr>
      </w:pPr>
      <w:r>
        <w:rPr>
          <w:rFonts w:ascii="Arial" w:hAnsi="Arial" w:hint="cs"/>
          <w:noProof w:val="0"/>
          <w:rtl/>
        </w:rPr>
        <w:t xml:space="preserve">כאשר ניתנה </w:t>
      </w:r>
      <w:r w:rsidR="006D0A8A">
        <w:rPr>
          <w:rFonts w:ascii="Arial" w:hAnsi="Arial" w:hint="cs"/>
          <w:noProof w:val="0"/>
          <w:rtl/>
        </w:rPr>
        <w:t xml:space="preserve"> הסכמת</w:t>
      </w:r>
      <w:r>
        <w:rPr>
          <w:rFonts w:ascii="Arial" w:hAnsi="Arial" w:hint="cs"/>
          <w:noProof w:val="0"/>
          <w:rtl/>
        </w:rPr>
        <w:t xml:space="preserve"> המשיב </w:t>
      </w:r>
      <w:r w:rsidR="00807089">
        <w:rPr>
          <w:rFonts w:ascii="Arial" w:hAnsi="Arial" w:hint="cs"/>
          <w:noProof w:val="0"/>
          <w:rtl/>
        </w:rPr>
        <w:t xml:space="preserve"> לעליית המשפחה לישראל, אין המדובר בתביעה להחזרת ילדים חטופים עפ"י </w:t>
      </w:r>
      <w:r w:rsidR="006D0A8A">
        <w:rPr>
          <w:rFonts w:ascii="Arial" w:hAnsi="Arial" w:hint="cs"/>
          <w:noProof w:val="0"/>
          <w:rtl/>
        </w:rPr>
        <w:t xml:space="preserve">חוק </w:t>
      </w:r>
      <w:r w:rsidR="00807089">
        <w:rPr>
          <w:rFonts w:ascii="Arial" w:hAnsi="Arial" w:hint="cs"/>
          <w:noProof w:val="0"/>
          <w:rtl/>
        </w:rPr>
        <w:t>אמ</w:t>
      </w:r>
      <w:r w:rsidR="006D0A8A">
        <w:rPr>
          <w:rFonts w:ascii="Arial" w:hAnsi="Arial" w:hint="cs"/>
          <w:noProof w:val="0"/>
          <w:rtl/>
        </w:rPr>
        <w:t>נ</w:t>
      </w:r>
      <w:r w:rsidR="00807089">
        <w:rPr>
          <w:rFonts w:ascii="Arial" w:hAnsi="Arial" w:hint="cs"/>
          <w:noProof w:val="0"/>
          <w:rtl/>
        </w:rPr>
        <w:t>ת האג.</w:t>
      </w:r>
    </w:p>
    <w:p w:rsidR="003F7697" w:rsidRPr="003F7697" w:rsidRDefault="003F7697" w:rsidP="003F7697">
      <w:pPr>
        <w:spacing w:before="120" w:after="120" w:line="360" w:lineRule="auto"/>
        <w:jc w:val="both"/>
        <w:rPr>
          <w:rFonts w:ascii="Arial" w:hAnsi="Arial"/>
          <w:noProof w:val="0"/>
        </w:rPr>
      </w:pPr>
    </w:p>
    <w:p w:rsidR="000B3A17" w:rsidRPr="000B3A17" w:rsidRDefault="000B3A17" w:rsidP="003F7697">
      <w:pPr>
        <w:spacing w:before="120" w:after="120" w:line="360" w:lineRule="auto"/>
        <w:jc w:val="both"/>
        <w:rPr>
          <w:rFonts w:ascii="Arial" w:hAnsi="Arial"/>
          <w:b/>
          <w:bCs/>
          <w:noProof w:val="0"/>
          <w:u w:val="single"/>
        </w:rPr>
      </w:pPr>
      <w:r>
        <w:rPr>
          <w:rFonts w:ascii="Arial" w:hAnsi="Arial" w:hint="cs"/>
          <w:b/>
          <w:bCs/>
          <w:noProof w:val="0"/>
          <w:u w:val="single"/>
          <w:rtl/>
        </w:rPr>
        <w:lastRenderedPageBreak/>
        <w:t>טענות המשיב</w:t>
      </w:r>
    </w:p>
    <w:p w:rsidR="00043341" w:rsidRPr="00FC0746" w:rsidRDefault="00FC0746" w:rsidP="00C009A4">
      <w:pPr>
        <w:pStyle w:val="ad"/>
        <w:numPr>
          <w:ilvl w:val="0"/>
          <w:numId w:val="1"/>
        </w:numPr>
        <w:spacing w:before="120" w:after="120" w:line="360" w:lineRule="auto"/>
        <w:contextualSpacing w:val="0"/>
        <w:jc w:val="both"/>
        <w:rPr>
          <w:rFonts w:ascii="Arial" w:hAnsi="Arial"/>
          <w:noProof w:val="0"/>
          <w:rtl/>
        </w:rPr>
      </w:pPr>
      <w:r w:rsidRPr="00FC0746">
        <w:rPr>
          <w:rFonts w:ascii="Arial" w:hAnsi="Arial" w:hint="cs"/>
          <w:noProof w:val="0"/>
          <w:rtl/>
        </w:rPr>
        <w:t xml:space="preserve">הבקשה מבוססת </w:t>
      </w:r>
      <w:r w:rsidR="002B73F4" w:rsidRPr="00FC0746">
        <w:rPr>
          <w:rFonts w:ascii="Arial" w:hAnsi="Arial" w:hint="cs"/>
          <w:noProof w:val="0"/>
          <w:rtl/>
        </w:rPr>
        <w:t xml:space="preserve"> על טענות עובדתיות שעל בית המשפט לבחון, </w:t>
      </w:r>
      <w:r w:rsidRPr="00FC0746">
        <w:rPr>
          <w:rFonts w:ascii="Arial" w:hAnsi="Arial" w:hint="cs"/>
          <w:noProof w:val="0"/>
          <w:rtl/>
        </w:rPr>
        <w:t xml:space="preserve">שכן בפי המשיב טענות </w:t>
      </w:r>
      <w:r w:rsidR="00C009A4">
        <w:rPr>
          <w:rFonts w:ascii="Arial" w:hAnsi="Arial" w:hint="cs"/>
          <w:noProof w:val="0"/>
          <w:rtl/>
        </w:rPr>
        <w:t>שונות מאלה שהעלתה המבקשת</w:t>
      </w:r>
      <w:r w:rsidRPr="00FC0746">
        <w:rPr>
          <w:rFonts w:ascii="Arial" w:hAnsi="Arial" w:hint="cs"/>
          <w:noProof w:val="0"/>
          <w:rtl/>
        </w:rPr>
        <w:t xml:space="preserve">. </w:t>
      </w:r>
      <w:r w:rsidR="002B73F4" w:rsidRPr="00FC0746">
        <w:rPr>
          <w:rFonts w:ascii="Arial" w:hAnsi="Arial" w:hint="cs"/>
          <w:noProof w:val="0"/>
          <w:rtl/>
        </w:rPr>
        <w:t xml:space="preserve"> </w:t>
      </w:r>
      <w:r w:rsidR="00043341" w:rsidRPr="00FC0746">
        <w:rPr>
          <w:rFonts w:ascii="Arial" w:hAnsi="Arial" w:hint="cs"/>
          <w:noProof w:val="0"/>
          <w:rtl/>
        </w:rPr>
        <w:t xml:space="preserve">בנוסף, על בית המשפט לבחון כוונת הצדדים בהתאם לאסכולת הכוונה ולקבוע מהו מקום המגורים של הקטינים, בטרם ייקבע כי  המקרה </w:t>
      </w:r>
      <w:r w:rsidR="00C009A4">
        <w:rPr>
          <w:rFonts w:ascii="Arial" w:hAnsi="Arial" w:hint="cs"/>
          <w:noProof w:val="0"/>
          <w:rtl/>
        </w:rPr>
        <w:t xml:space="preserve">אינו </w:t>
      </w:r>
      <w:r w:rsidR="00043341" w:rsidRPr="00FC0746">
        <w:rPr>
          <w:rFonts w:ascii="Arial" w:hAnsi="Arial" w:hint="cs"/>
          <w:noProof w:val="0"/>
          <w:rtl/>
        </w:rPr>
        <w:t xml:space="preserve">נכנס </w:t>
      </w:r>
      <w:r w:rsidR="00C009A4">
        <w:rPr>
          <w:rFonts w:ascii="Arial" w:hAnsi="Arial" w:hint="cs"/>
          <w:noProof w:val="0"/>
          <w:rtl/>
        </w:rPr>
        <w:t>ב</w:t>
      </w:r>
      <w:r w:rsidR="00043341" w:rsidRPr="00FC0746">
        <w:rPr>
          <w:rFonts w:ascii="Arial" w:hAnsi="Arial" w:hint="cs"/>
          <w:noProof w:val="0"/>
          <w:rtl/>
        </w:rPr>
        <w:t>גדרי אמנ</w:t>
      </w:r>
      <w:r>
        <w:rPr>
          <w:rFonts w:ascii="Arial" w:hAnsi="Arial" w:hint="cs"/>
          <w:noProof w:val="0"/>
          <w:rtl/>
        </w:rPr>
        <w:t>ת האג</w:t>
      </w:r>
      <w:r w:rsidR="00043341" w:rsidRPr="00FC0746">
        <w:rPr>
          <w:rFonts w:ascii="Arial" w:hAnsi="Arial" w:hint="cs"/>
          <w:noProof w:val="0"/>
          <w:rtl/>
        </w:rPr>
        <w:t xml:space="preserve">. </w:t>
      </w:r>
    </w:p>
    <w:p w:rsidR="003F7697" w:rsidRDefault="003F7697" w:rsidP="003F7697">
      <w:pPr>
        <w:pStyle w:val="ad"/>
        <w:spacing w:before="120" w:after="120" w:line="360" w:lineRule="auto"/>
        <w:contextualSpacing w:val="0"/>
        <w:jc w:val="both"/>
        <w:rPr>
          <w:rFonts w:ascii="Arial" w:hAnsi="Arial"/>
          <w:noProof w:val="0"/>
        </w:rPr>
      </w:pPr>
    </w:p>
    <w:p w:rsidR="00E0371F" w:rsidRDefault="00FC0746" w:rsidP="00C009A4">
      <w:pPr>
        <w:pStyle w:val="ad"/>
        <w:numPr>
          <w:ilvl w:val="0"/>
          <w:numId w:val="1"/>
        </w:numPr>
        <w:spacing w:before="120" w:after="120" w:line="360" w:lineRule="auto"/>
        <w:contextualSpacing w:val="0"/>
        <w:jc w:val="both"/>
        <w:rPr>
          <w:rFonts w:ascii="Arial" w:hAnsi="Arial"/>
          <w:noProof w:val="0"/>
        </w:rPr>
      </w:pPr>
      <w:r>
        <w:rPr>
          <w:rFonts w:ascii="Arial" w:hAnsi="Arial" w:hint="cs"/>
          <w:noProof w:val="0"/>
          <w:rtl/>
        </w:rPr>
        <w:t xml:space="preserve">בפסיקה נקבע, כי אין </w:t>
      </w:r>
      <w:r w:rsidR="00E0371F">
        <w:rPr>
          <w:rFonts w:ascii="Arial" w:hAnsi="Arial" w:hint="cs"/>
          <w:noProof w:val="0"/>
          <w:rtl/>
        </w:rPr>
        <w:t xml:space="preserve"> די בחתימה על מסמכי על</w:t>
      </w:r>
      <w:r w:rsidR="00C009A4">
        <w:rPr>
          <w:rFonts w:ascii="Arial" w:hAnsi="Arial" w:hint="cs"/>
          <w:noProof w:val="0"/>
          <w:rtl/>
        </w:rPr>
        <w:t>י</w:t>
      </w:r>
      <w:r w:rsidR="00E0371F">
        <w:rPr>
          <w:rFonts w:ascii="Arial" w:hAnsi="Arial" w:hint="cs"/>
          <w:noProof w:val="0"/>
          <w:rtl/>
        </w:rPr>
        <w:t xml:space="preserve">יה לצורך הקביעה כי </w:t>
      </w:r>
      <w:r>
        <w:rPr>
          <w:rFonts w:ascii="Arial" w:hAnsi="Arial" w:hint="cs"/>
          <w:noProof w:val="0"/>
          <w:rtl/>
        </w:rPr>
        <w:t xml:space="preserve">גובשה </w:t>
      </w:r>
      <w:r w:rsidR="00E0371F">
        <w:rPr>
          <w:rFonts w:ascii="Arial" w:hAnsi="Arial" w:hint="cs"/>
          <w:noProof w:val="0"/>
          <w:rtl/>
        </w:rPr>
        <w:t xml:space="preserve"> הסכמה, ויש לבחון האם ההסכמה </w:t>
      </w:r>
      <w:r w:rsidR="000E1D8E">
        <w:rPr>
          <w:rFonts w:ascii="Arial" w:hAnsi="Arial" w:hint="cs"/>
          <w:noProof w:val="0"/>
          <w:rtl/>
        </w:rPr>
        <w:t>לעלי</w:t>
      </w:r>
      <w:r w:rsidR="00C009A4">
        <w:rPr>
          <w:rFonts w:ascii="Arial" w:hAnsi="Arial" w:hint="cs"/>
          <w:noProof w:val="0"/>
          <w:rtl/>
        </w:rPr>
        <w:t>י</w:t>
      </w:r>
      <w:r w:rsidR="000E1D8E">
        <w:rPr>
          <w:rFonts w:ascii="Arial" w:hAnsi="Arial" w:hint="cs"/>
          <w:noProof w:val="0"/>
          <w:rtl/>
        </w:rPr>
        <w:t>ת הצד</w:t>
      </w:r>
      <w:r w:rsidR="00C009A4">
        <w:rPr>
          <w:rFonts w:ascii="Arial" w:hAnsi="Arial" w:hint="cs"/>
          <w:noProof w:val="0"/>
          <w:rtl/>
        </w:rPr>
        <w:t>ד</w:t>
      </w:r>
      <w:r w:rsidR="000E1D8E">
        <w:rPr>
          <w:rFonts w:ascii="Arial" w:hAnsi="Arial" w:hint="cs"/>
          <w:noProof w:val="0"/>
          <w:rtl/>
        </w:rPr>
        <w:t>ים לארץ מקורה בר</w:t>
      </w:r>
      <w:r w:rsidR="00E0371F">
        <w:rPr>
          <w:rFonts w:ascii="Arial" w:hAnsi="Arial" w:hint="cs"/>
          <w:noProof w:val="0"/>
          <w:rtl/>
        </w:rPr>
        <w:t>מייה, הטעיה, מצג שווא ועוד. כמו כן, יש לבחון</w:t>
      </w:r>
      <w:r w:rsidR="00B22E34">
        <w:rPr>
          <w:rFonts w:ascii="Arial" w:hAnsi="Arial" w:hint="cs"/>
          <w:noProof w:val="0"/>
          <w:rtl/>
        </w:rPr>
        <w:t xml:space="preserve"> מה הייתה כוונת הצדדים בעת </w:t>
      </w:r>
      <w:proofErr w:type="spellStart"/>
      <w:r w:rsidR="00B22E34">
        <w:rPr>
          <w:rFonts w:ascii="Arial" w:hAnsi="Arial" w:hint="cs"/>
          <w:noProof w:val="0"/>
          <w:rtl/>
        </w:rPr>
        <w:t>הגיעם</w:t>
      </w:r>
      <w:proofErr w:type="spellEnd"/>
      <w:r w:rsidR="00B22E34">
        <w:rPr>
          <w:rFonts w:ascii="Arial" w:hAnsi="Arial" w:hint="cs"/>
          <w:noProof w:val="0"/>
          <w:rtl/>
        </w:rPr>
        <w:t xml:space="preserve"> לישראל.</w:t>
      </w:r>
    </w:p>
    <w:p w:rsidR="003F7697" w:rsidRDefault="003F7697" w:rsidP="003F7697">
      <w:pPr>
        <w:pStyle w:val="ad"/>
        <w:spacing w:before="120" w:after="120" w:line="360" w:lineRule="auto"/>
        <w:contextualSpacing w:val="0"/>
        <w:jc w:val="both"/>
        <w:rPr>
          <w:rFonts w:ascii="Arial" w:hAnsi="Arial"/>
          <w:noProof w:val="0"/>
        </w:rPr>
      </w:pPr>
    </w:p>
    <w:p w:rsidR="003F7697" w:rsidRDefault="000E1D8E" w:rsidP="00A33A04">
      <w:pPr>
        <w:pStyle w:val="ad"/>
        <w:numPr>
          <w:ilvl w:val="0"/>
          <w:numId w:val="1"/>
        </w:numPr>
        <w:spacing w:before="120" w:after="120" w:line="360" w:lineRule="auto"/>
        <w:contextualSpacing w:val="0"/>
        <w:jc w:val="both"/>
        <w:rPr>
          <w:rFonts w:ascii="Arial" w:hAnsi="Arial"/>
          <w:noProof w:val="0"/>
        </w:rPr>
      </w:pPr>
      <w:r w:rsidRPr="000E1D8E">
        <w:rPr>
          <w:rFonts w:ascii="Arial" w:hAnsi="Arial" w:hint="cs"/>
          <w:noProof w:val="0"/>
          <w:rtl/>
        </w:rPr>
        <w:t>ה</w:t>
      </w:r>
      <w:r w:rsidR="00B22E34" w:rsidRPr="000E1D8E">
        <w:rPr>
          <w:rFonts w:ascii="Arial" w:hAnsi="Arial" w:hint="cs"/>
          <w:noProof w:val="0"/>
          <w:rtl/>
        </w:rPr>
        <w:t xml:space="preserve">מבקשת יצרה קשר עם חברת השליחויות ובחנה מהו המועד האחרון בו ניתן  להודיע על השבת המכולה </w:t>
      </w:r>
      <w:r w:rsidR="00C009A4">
        <w:rPr>
          <w:rFonts w:ascii="Arial" w:hAnsi="Arial" w:hint="cs"/>
          <w:noProof w:val="0"/>
          <w:rtl/>
        </w:rPr>
        <w:t>של חפצי הצדדים ל</w:t>
      </w:r>
      <w:r w:rsidR="00A33A04">
        <w:rPr>
          <w:rFonts w:ascii="Arial" w:hAnsi="Arial" w:hint="cs"/>
          <w:noProof w:val="0"/>
          <w:rtl/>
        </w:rPr>
        <w:t xml:space="preserve">______ </w:t>
      </w:r>
      <w:r w:rsidR="00B22E34" w:rsidRPr="000E1D8E">
        <w:rPr>
          <w:rFonts w:ascii="Arial" w:hAnsi="Arial" w:hint="cs"/>
          <w:noProof w:val="0"/>
          <w:rtl/>
        </w:rPr>
        <w:t xml:space="preserve">ללא עלויות נוספות. </w:t>
      </w:r>
      <w:r w:rsidRPr="000E1D8E">
        <w:rPr>
          <w:rFonts w:ascii="Arial" w:hAnsi="Arial" w:hint="cs"/>
          <w:noProof w:val="0"/>
          <w:rtl/>
        </w:rPr>
        <w:t xml:space="preserve">מכאן, כי </w:t>
      </w:r>
      <w:r w:rsidR="00B22E34" w:rsidRPr="000E1D8E">
        <w:rPr>
          <w:rFonts w:ascii="Arial" w:hAnsi="Arial" w:hint="cs"/>
          <w:noProof w:val="0"/>
          <w:rtl/>
        </w:rPr>
        <w:t>כוונת הצדדים הייתה לשוב ל</w:t>
      </w:r>
      <w:r w:rsidR="00A33A04">
        <w:rPr>
          <w:rFonts w:ascii="Arial" w:hAnsi="Arial" w:hint="cs"/>
          <w:noProof w:val="0"/>
          <w:rtl/>
        </w:rPr>
        <w:t>______</w:t>
      </w:r>
      <w:r w:rsidR="00B22E34" w:rsidRPr="000E1D8E">
        <w:rPr>
          <w:rFonts w:ascii="Arial" w:hAnsi="Arial" w:hint="cs"/>
          <w:noProof w:val="0"/>
          <w:rtl/>
        </w:rPr>
        <w:t xml:space="preserve"> לאחר שהבינו כי ניסיונם לעלות לישראל כשל, ואין בכוונתם להשתקע בישראל. </w:t>
      </w:r>
      <w:r w:rsidRPr="000E1D8E">
        <w:rPr>
          <w:rFonts w:ascii="Arial" w:hAnsi="Arial" w:hint="cs"/>
          <w:noProof w:val="0"/>
          <w:rtl/>
        </w:rPr>
        <w:t xml:space="preserve">הדברים עולים </w:t>
      </w:r>
      <w:r w:rsidR="00043341" w:rsidRPr="000E1D8E">
        <w:rPr>
          <w:rFonts w:ascii="Arial" w:hAnsi="Arial" w:hint="cs"/>
          <w:noProof w:val="0"/>
          <w:rtl/>
        </w:rPr>
        <w:t xml:space="preserve">גם  מהסכם הגירושין </w:t>
      </w:r>
      <w:r w:rsidRPr="000E1D8E">
        <w:rPr>
          <w:rFonts w:ascii="Arial" w:hAnsi="Arial" w:hint="cs"/>
          <w:noProof w:val="0"/>
          <w:rtl/>
        </w:rPr>
        <w:t>ש</w:t>
      </w:r>
      <w:r w:rsidR="00043341" w:rsidRPr="000E1D8E">
        <w:rPr>
          <w:rFonts w:ascii="Arial" w:hAnsi="Arial" w:hint="cs"/>
          <w:noProof w:val="0"/>
          <w:rtl/>
        </w:rPr>
        <w:t>שלחה המבקשת אל המשיב ובו הסכימה לשוב ל</w:t>
      </w:r>
      <w:r w:rsidR="00A33A04">
        <w:rPr>
          <w:rFonts w:ascii="Arial" w:hAnsi="Arial" w:hint="cs"/>
          <w:noProof w:val="0"/>
          <w:rtl/>
        </w:rPr>
        <w:t>_______</w:t>
      </w:r>
      <w:r w:rsidR="00043341" w:rsidRPr="000E1D8E">
        <w:rPr>
          <w:rFonts w:ascii="Arial" w:hAnsi="Arial" w:hint="cs"/>
          <w:noProof w:val="0"/>
          <w:rtl/>
        </w:rPr>
        <w:t xml:space="preserve">. </w:t>
      </w:r>
    </w:p>
    <w:p w:rsidR="000E1D8E" w:rsidRPr="000E1D8E" w:rsidRDefault="000E1D8E" w:rsidP="000E1D8E">
      <w:pPr>
        <w:pStyle w:val="ad"/>
        <w:rPr>
          <w:rFonts w:ascii="Arial" w:hAnsi="Arial"/>
          <w:noProof w:val="0"/>
          <w:rtl/>
        </w:rPr>
      </w:pPr>
    </w:p>
    <w:p w:rsidR="000B3A17" w:rsidRDefault="00B22E34" w:rsidP="00C009A4">
      <w:pPr>
        <w:pStyle w:val="ad"/>
        <w:numPr>
          <w:ilvl w:val="0"/>
          <w:numId w:val="1"/>
        </w:numPr>
        <w:spacing w:before="120" w:after="120" w:line="360" w:lineRule="auto"/>
        <w:contextualSpacing w:val="0"/>
        <w:jc w:val="both"/>
        <w:rPr>
          <w:rFonts w:ascii="Arial" w:hAnsi="Arial"/>
          <w:noProof w:val="0"/>
        </w:rPr>
      </w:pPr>
      <w:r>
        <w:rPr>
          <w:rFonts w:ascii="Arial" w:hAnsi="Arial" w:hint="cs"/>
          <w:noProof w:val="0"/>
          <w:rtl/>
        </w:rPr>
        <w:t>הסכמת</w:t>
      </w:r>
      <w:r w:rsidR="000E1D8E">
        <w:rPr>
          <w:rFonts w:ascii="Arial" w:hAnsi="Arial" w:hint="cs"/>
          <w:noProof w:val="0"/>
          <w:rtl/>
        </w:rPr>
        <w:t xml:space="preserve"> המשיב </w:t>
      </w:r>
      <w:r>
        <w:rPr>
          <w:rFonts w:ascii="Arial" w:hAnsi="Arial" w:hint="cs"/>
          <w:noProof w:val="0"/>
          <w:rtl/>
        </w:rPr>
        <w:t xml:space="preserve"> לעלות לישראל </w:t>
      </w:r>
      <w:r w:rsidR="000E1D8E">
        <w:rPr>
          <w:rFonts w:ascii="Arial" w:hAnsi="Arial" w:hint="cs"/>
          <w:noProof w:val="0"/>
          <w:rtl/>
        </w:rPr>
        <w:t xml:space="preserve">לתקופת ניסיון ניתנה בשל מצג </w:t>
      </w:r>
      <w:r>
        <w:rPr>
          <w:rFonts w:ascii="Arial" w:hAnsi="Arial" w:hint="cs"/>
          <w:noProof w:val="0"/>
          <w:rtl/>
        </w:rPr>
        <w:t xml:space="preserve"> שווא </w:t>
      </w:r>
      <w:r w:rsidR="000E1D8E">
        <w:rPr>
          <w:rFonts w:ascii="Arial" w:hAnsi="Arial" w:hint="cs"/>
          <w:noProof w:val="0"/>
          <w:rtl/>
        </w:rPr>
        <w:t xml:space="preserve">מצד המבקשת, </w:t>
      </w:r>
      <w:r w:rsidR="00C009A4">
        <w:rPr>
          <w:rFonts w:ascii="Arial" w:hAnsi="Arial" w:hint="cs"/>
          <w:noProof w:val="0"/>
          <w:rtl/>
        </w:rPr>
        <w:t xml:space="preserve">לפיו </w:t>
      </w:r>
      <w:r w:rsidR="00043341">
        <w:rPr>
          <w:rFonts w:ascii="Arial" w:hAnsi="Arial" w:hint="cs"/>
          <w:noProof w:val="0"/>
          <w:rtl/>
        </w:rPr>
        <w:t xml:space="preserve"> המעבר לישראל ישמור על התא המשפחתי מאוחד. ואולם, </w:t>
      </w:r>
      <w:r w:rsidR="000E1D8E">
        <w:rPr>
          <w:rFonts w:ascii="Arial" w:hAnsi="Arial" w:hint="cs"/>
          <w:noProof w:val="0"/>
          <w:rtl/>
        </w:rPr>
        <w:t xml:space="preserve">מיד לאחר הגעת הצדדים לישראל, </w:t>
      </w:r>
      <w:r w:rsidR="00043341">
        <w:rPr>
          <w:rFonts w:ascii="Arial" w:hAnsi="Arial" w:hint="cs"/>
          <w:noProof w:val="0"/>
          <w:rtl/>
        </w:rPr>
        <w:t>בחרה המבקשת לשים קץ לנישואי הצדדים</w:t>
      </w:r>
      <w:r w:rsidR="000E1D8E">
        <w:rPr>
          <w:rFonts w:ascii="Arial" w:hAnsi="Arial" w:hint="cs"/>
          <w:noProof w:val="0"/>
          <w:rtl/>
        </w:rPr>
        <w:t xml:space="preserve">, תוך </w:t>
      </w:r>
      <w:r w:rsidR="00043341">
        <w:rPr>
          <w:rFonts w:ascii="Arial" w:hAnsi="Arial" w:hint="cs"/>
          <w:noProof w:val="0"/>
          <w:rtl/>
        </w:rPr>
        <w:t>סילוק המשיב מחייה ומחיי הקטינים.</w:t>
      </w:r>
      <w:r>
        <w:rPr>
          <w:rFonts w:ascii="Arial" w:hAnsi="Arial" w:hint="cs"/>
          <w:noProof w:val="0"/>
          <w:rtl/>
        </w:rPr>
        <w:t xml:space="preserve"> </w:t>
      </w:r>
    </w:p>
    <w:p w:rsidR="003F7697" w:rsidRPr="000E1D8E" w:rsidRDefault="003F7697" w:rsidP="003F7697">
      <w:pPr>
        <w:spacing w:before="120" w:after="120" w:line="360" w:lineRule="auto"/>
        <w:jc w:val="both"/>
        <w:rPr>
          <w:rFonts w:ascii="Arial" w:hAnsi="Arial"/>
          <w:noProof w:val="0"/>
        </w:rPr>
      </w:pPr>
    </w:p>
    <w:p w:rsidR="00043341" w:rsidRDefault="00043341" w:rsidP="000E1D8E">
      <w:pPr>
        <w:pStyle w:val="ad"/>
        <w:numPr>
          <w:ilvl w:val="0"/>
          <w:numId w:val="1"/>
        </w:numPr>
        <w:spacing w:before="120" w:after="120" w:line="360" w:lineRule="auto"/>
        <w:contextualSpacing w:val="0"/>
        <w:jc w:val="both"/>
        <w:rPr>
          <w:rFonts w:ascii="Arial" w:hAnsi="Arial"/>
          <w:noProof w:val="0"/>
        </w:rPr>
      </w:pPr>
      <w:r>
        <w:rPr>
          <w:rFonts w:ascii="Arial" w:hAnsi="Arial" w:hint="cs"/>
          <w:noProof w:val="0"/>
          <w:rtl/>
        </w:rPr>
        <w:t>הקטינים לא השתלבו במסגרות החינו</w:t>
      </w:r>
      <w:r w:rsidR="000E1D8E">
        <w:rPr>
          <w:rFonts w:ascii="Arial" w:hAnsi="Arial" w:hint="cs"/>
          <w:noProof w:val="0"/>
          <w:rtl/>
        </w:rPr>
        <w:t xml:space="preserve">ך, והם חווים קשיי </w:t>
      </w:r>
      <w:r>
        <w:rPr>
          <w:rFonts w:ascii="Arial" w:hAnsi="Arial" w:hint="cs"/>
          <w:noProof w:val="0"/>
          <w:rtl/>
        </w:rPr>
        <w:t>שפה וחברה</w:t>
      </w:r>
      <w:r w:rsidR="000E1D8E">
        <w:rPr>
          <w:rFonts w:ascii="Arial" w:hAnsi="Arial" w:hint="cs"/>
          <w:noProof w:val="0"/>
          <w:rtl/>
        </w:rPr>
        <w:t xml:space="preserve">. גם </w:t>
      </w:r>
      <w:r>
        <w:rPr>
          <w:rFonts w:ascii="Arial" w:hAnsi="Arial" w:hint="cs"/>
          <w:noProof w:val="0"/>
          <w:rtl/>
        </w:rPr>
        <w:t>למבקשת ברור כי מקום מגורי</w:t>
      </w:r>
      <w:r w:rsidR="000E1D8E">
        <w:rPr>
          <w:rFonts w:ascii="Arial" w:hAnsi="Arial" w:hint="cs"/>
          <w:noProof w:val="0"/>
          <w:rtl/>
        </w:rPr>
        <w:t xml:space="preserve">הם </w:t>
      </w:r>
      <w:r>
        <w:rPr>
          <w:rFonts w:ascii="Arial" w:hAnsi="Arial" w:hint="cs"/>
          <w:noProof w:val="0"/>
          <w:rtl/>
        </w:rPr>
        <w:t xml:space="preserve"> הרגיל </w:t>
      </w:r>
      <w:r w:rsidR="000E1D8E">
        <w:rPr>
          <w:rFonts w:ascii="Arial" w:hAnsi="Arial" w:hint="cs"/>
          <w:noProof w:val="0"/>
          <w:rtl/>
        </w:rPr>
        <w:t xml:space="preserve">של הקטינים </w:t>
      </w:r>
      <w:r>
        <w:rPr>
          <w:rFonts w:ascii="Arial" w:hAnsi="Arial" w:hint="cs"/>
          <w:noProof w:val="0"/>
          <w:rtl/>
        </w:rPr>
        <w:t xml:space="preserve">הוא </w:t>
      </w:r>
      <w:r w:rsidR="000E1D8E">
        <w:rPr>
          <w:rFonts w:ascii="Arial" w:hAnsi="Arial" w:hint="cs"/>
          <w:noProof w:val="0"/>
          <w:rtl/>
        </w:rPr>
        <w:t>ב</w:t>
      </w:r>
      <w:r>
        <w:rPr>
          <w:rFonts w:ascii="Arial" w:hAnsi="Arial" w:hint="cs"/>
          <w:noProof w:val="0"/>
          <w:rtl/>
        </w:rPr>
        <w:t xml:space="preserve">פלורידה. </w:t>
      </w:r>
    </w:p>
    <w:p w:rsidR="003F7697" w:rsidRPr="000E1D8E" w:rsidRDefault="003F7697" w:rsidP="003F7697">
      <w:pPr>
        <w:spacing w:before="120" w:after="120" w:line="360" w:lineRule="auto"/>
        <w:jc w:val="both"/>
        <w:rPr>
          <w:rFonts w:ascii="Arial" w:hAnsi="Arial"/>
          <w:noProof w:val="0"/>
        </w:rPr>
      </w:pPr>
    </w:p>
    <w:p w:rsidR="000B3A17" w:rsidRPr="000B3A17" w:rsidRDefault="000B3A17" w:rsidP="003F7697">
      <w:pPr>
        <w:spacing w:before="120" w:after="120" w:line="360" w:lineRule="auto"/>
        <w:jc w:val="both"/>
        <w:rPr>
          <w:rFonts w:ascii="Arial" w:hAnsi="Arial"/>
          <w:b/>
          <w:bCs/>
          <w:noProof w:val="0"/>
          <w:u w:val="single"/>
        </w:rPr>
      </w:pPr>
      <w:r>
        <w:rPr>
          <w:rFonts w:ascii="Arial" w:hAnsi="Arial" w:hint="cs"/>
          <w:b/>
          <w:bCs/>
          <w:noProof w:val="0"/>
          <w:u w:val="single"/>
          <w:rtl/>
        </w:rPr>
        <w:t>דיון והכרעה</w:t>
      </w:r>
    </w:p>
    <w:p w:rsidR="000B3A17" w:rsidRPr="000B3A17" w:rsidRDefault="000B3A17" w:rsidP="003F7697">
      <w:pPr>
        <w:pStyle w:val="ad"/>
        <w:numPr>
          <w:ilvl w:val="0"/>
          <w:numId w:val="1"/>
        </w:numPr>
        <w:spacing w:before="120" w:after="120" w:line="360" w:lineRule="auto"/>
        <w:contextualSpacing w:val="0"/>
        <w:jc w:val="both"/>
        <w:rPr>
          <w:rFonts w:asciiTheme="minorHAnsi" w:hAnsiTheme="minorHAnsi"/>
          <w:noProof w:val="0"/>
        </w:rPr>
      </w:pPr>
      <w:r>
        <w:rPr>
          <w:rFonts w:asciiTheme="minorHAnsi" w:hAnsiTheme="minorHAnsi" w:hint="cs"/>
          <w:noProof w:val="0"/>
          <w:rtl/>
        </w:rPr>
        <w:t>הוראות</w:t>
      </w:r>
      <w:r w:rsidRPr="000B3A17">
        <w:rPr>
          <w:rFonts w:asciiTheme="minorHAnsi" w:hAnsiTheme="minorHAnsi"/>
          <w:noProof w:val="0"/>
          <w:rtl/>
        </w:rPr>
        <w:t xml:space="preserve"> תקנות 41 ו- 43:</w:t>
      </w:r>
      <w:r>
        <w:rPr>
          <w:rFonts w:asciiTheme="minorHAnsi" w:hAnsiTheme="minorHAnsi" w:hint="cs"/>
          <w:noProof w:val="0"/>
          <w:rtl/>
        </w:rPr>
        <w:t xml:space="preserve"> לתקנות סדר הדין האזרחי, התשע"ט-2018 קובעות כדלקמן:</w:t>
      </w:r>
      <w:r w:rsidRPr="000B3A17">
        <w:rPr>
          <w:rFonts w:asciiTheme="minorHAnsi" w:hAnsiTheme="minorHAnsi"/>
          <w:noProof w:val="0"/>
          <w:rtl/>
        </w:rPr>
        <w:t xml:space="preserve"> </w:t>
      </w:r>
    </w:p>
    <w:p w:rsidR="000B3A17" w:rsidRDefault="000B3A17" w:rsidP="003F7697">
      <w:pPr>
        <w:pStyle w:val="ad"/>
        <w:spacing w:before="120" w:after="120" w:line="360" w:lineRule="auto"/>
        <w:ind w:left="1440" w:hanging="720"/>
        <w:contextualSpacing w:val="0"/>
        <w:jc w:val="both"/>
        <w:rPr>
          <w:rFonts w:asciiTheme="minorHAnsi" w:hAnsiTheme="minorHAnsi"/>
          <w:b/>
          <w:bCs/>
          <w:noProof w:val="0"/>
          <w:rtl/>
        </w:rPr>
      </w:pPr>
      <w:r>
        <w:rPr>
          <w:rFonts w:asciiTheme="minorHAnsi" w:hAnsiTheme="minorHAnsi"/>
          <w:b/>
          <w:bCs/>
          <w:noProof w:val="0"/>
          <w:rtl/>
        </w:rPr>
        <w:t xml:space="preserve">41. </w:t>
      </w:r>
      <w:r>
        <w:rPr>
          <w:rFonts w:asciiTheme="minorHAnsi" w:hAnsiTheme="minorHAnsi"/>
          <w:b/>
          <w:bCs/>
          <w:noProof w:val="0"/>
          <w:rtl/>
        </w:rPr>
        <w:tab/>
        <w:t xml:space="preserve">(א) בית המשפט רשאי להורות על מחיקת כתב תביעה בכל עת על יסוד אחד מנימוקים האלה: </w:t>
      </w:r>
    </w:p>
    <w:p w:rsidR="000B3A17" w:rsidRDefault="000B3A17" w:rsidP="003F7697">
      <w:pPr>
        <w:pStyle w:val="ad"/>
        <w:spacing w:before="120" w:after="120" w:line="360" w:lineRule="auto"/>
        <w:ind w:left="1440" w:firstLine="720"/>
        <w:contextualSpacing w:val="0"/>
        <w:jc w:val="both"/>
        <w:rPr>
          <w:rFonts w:asciiTheme="minorHAnsi" w:hAnsiTheme="minorHAnsi"/>
          <w:b/>
          <w:bCs/>
          <w:noProof w:val="0"/>
          <w:rtl/>
        </w:rPr>
      </w:pPr>
      <w:r>
        <w:rPr>
          <w:rFonts w:asciiTheme="minorHAnsi" w:hAnsiTheme="minorHAnsi"/>
          <w:b/>
          <w:bCs/>
          <w:noProof w:val="0"/>
          <w:rtl/>
        </w:rPr>
        <w:t>(1) כתב התביעה אינו מגלה עילת תביעה;</w:t>
      </w:r>
    </w:p>
    <w:p w:rsidR="000B3A17" w:rsidRDefault="000B3A17" w:rsidP="003F7697">
      <w:pPr>
        <w:pStyle w:val="ad"/>
        <w:spacing w:before="120" w:after="120" w:line="360" w:lineRule="auto"/>
        <w:ind w:left="1440" w:firstLine="720"/>
        <w:contextualSpacing w:val="0"/>
        <w:jc w:val="both"/>
        <w:rPr>
          <w:rFonts w:asciiTheme="minorHAnsi" w:hAnsiTheme="minorHAnsi"/>
          <w:b/>
          <w:bCs/>
          <w:noProof w:val="0"/>
          <w:rtl/>
        </w:rPr>
      </w:pPr>
      <w:r>
        <w:rPr>
          <w:rFonts w:asciiTheme="minorHAnsi" w:hAnsiTheme="minorHAnsi"/>
          <w:b/>
          <w:bCs/>
          <w:noProof w:val="0"/>
          <w:rtl/>
        </w:rPr>
        <w:t>(2) מכתב התביעה עולה כי התביעה היא טרדנית או קנטרנית;</w:t>
      </w:r>
    </w:p>
    <w:p w:rsidR="000B3A17" w:rsidRDefault="000B3A17" w:rsidP="003F7697">
      <w:pPr>
        <w:pStyle w:val="ad"/>
        <w:spacing w:before="120" w:after="120" w:line="360" w:lineRule="auto"/>
        <w:ind w:left="2160"/>
        <w:contextualSpacing w:val="0"/>
        <w:jc w:val="both"/>
        <w:rPr>
          <w:rFonts w:asciiTheme="minorHAnsi" w:hAnsiTheme="minorHAnsi"/>
          <w:b/>
          <w:bCs/>
          <w:noProof w:val="0"/>
          <w:rtl/>
        </w:rPr>
      </w:pPr>
      <w:r>
        <w:rPr>
          <w:rFonts w:asciiTheme="minorHAnsi" w:hAnsiTheme="minorHAnsi"/>
          <w:b/>
          <w:bCs/>
          <w:noProof w:val="0"/>
          <w:rtl/>
        </w:rPr>
        <w:t>(3) התובע מתמיד, באופן שאינו מניח את הדעת, להימנע מלקיים הוראה מתקנות אלה או נמנע מלקיים החלטה או הוראה של בית המשפט;</w:t>
      </w:r>
    </w:p>
    <w:p w:rsidR="000B3A17" w:rsidRDefault="000B3A17" w:rsidP="003F7697">
      <w:pPr>
        <w:pStyle w:val="ad"/>
        <w:spacing w:before="120" w:after="120" w:line="360" w:lineRule="auto"/>
        <w:ind w:left="1440" w:firstLine="720"/>
        <w:contextualSpacing w:val="0"/>
        <w:jc w:val="both"/>
        <w:rPr>
          <w:rFonts w:asciiTheme="minorHAnsi" w:hAnsiTheme="minorHAnsi"/>
          <w:b/>
          <w:bCs/>
          <w:noProof w:val="0"/>
          <w:rtl/>
        </w:rPr>
      </w:pPr>
      <w:r>
        <w:rPr>
          <w:rFonts w:asciiTheme="minorHAnsi" w:hAnsiTheme="minorHAnsi"/>
          <w:b/>
          <w:bCs/>
          <w:noProof w:val="0"/>
          <w:rtl/>
        </w:rPr>
        <w:t>(4) כל נימוק אחר שלפיו הוא סבור שראוי ונכון למחוק את התביעה.</w:t>
      </w:r>
    </w:p>
    <w:p w:rsidR="000B3A17" w:rsidRDefault="000B3A17" w:rsidP="003F7697">
      <w:pPr>
        <w:pStyle w:val="ad"/>
        <w:spacing w:before="120" w:after="120" w:line="360" w:lineRule="auto"/>
        <w:ind w:firstLine="720"/>
        <w:contextualSpacing w:val="0"/>
        <w:jc w:val="both"/>
        <w:rPr>
          <w:rFonts w:asciiTheme="minorHAnsi" w:hAnsiTheme="minorHAnsi"/>
          <w:b/>
          <w:bCs/>
          <w:noProof w:val="0"/>
          <w:rtl/>
        </w:rPr>
      </w:pPr>
      <w:r>
        <w:rPr>
          <w:rFonts w:asciiTheme="minorHAnsi" w:hAnsiTheme="minorHAnsi"/>
          <w:b/>
          <w:bCs/>
          <w:noProof w:val="0"/>
          <w:rtl/>
        </w:rPr>
        <w:t>(ב) מחיקת כתב תביעה לפי תקנות אלה אינה מהווה מעשה בית דין.</w:t>
      </w:r>
    </w:p>
    <w:p w:rsidR="000B3A17" w:rsidRDefault="000B3A17" w:rsidP="003F7697">
      <w:pPr>
        <w:pStyle w:val="ad"/>
        <w:spacing w:before="120" w:after="120" w:line="360" w:lineRule="auto"/>
        <w:ind w:left="1440"/>
        <w:contextualSpacing w:val="0"/>
        <w:jc w:val="both"/>
        <w:rPr>
          <w:rFonts w:asciiTheme="minorHAnsi" w:hAnsiTheme="minorHAnsi"/>
          <w:b/>
          <w:bCs/>
          <w:noProof w:val="0"/>
          <w:rtl/>
        </w:rPr>
      </w:pPr>
      <w:r>
        <w:rPr>
          <w:rFonts w:asciiTheme="minorHAnsi" w:hAnsiTheme="minorHAnsi"/>
          <w:b/>
          <w:bCs/>
          <w:noProof w:val="0"/>
          <w:rtl/>
        </w:rPr>
        <w:lastRenderedPageBreak/>
        <w:t>(ג) בית המשפט רשאי להתנות מחיקת כתב התביעה בתנאים, ובין השאר, להורות כי דיון בתביעה חדשה יימשך מהשלב שבו נמחקה התביעה הנוכחית.</w:t>
      </w:r>
    </w:p>
    <w:p w:rsidR="000B3A17" w:rsidRDefault="000B3A17" w:rsidP="003F7697">
      <w:pPr>
        <w:pStyle w:val="ad"/>
        <w:spacing w:before="120" w:after="120" w:line="360" w:lineRule="auto"/>
        <w:ind w:left="1440" w:hanging="720"/>
        <w:contextualSpacing w:val="0"/>
        <w:jc w:val="both"/>
        <w:rPr>
          <w:rFonts w:asciiTheme="minorHAnsi" w:hAnsiTheme="minorHAnsi"/>
          <w:b/>
          <w:bCs/>
          <w:noProof w:val="0"/>
          <w:rtl/>
        </w:rPr>
      </w:pPr>
      <w:r>
        <w:rPr>
          <w:rFonts w:asciiTheme="minorHAnsi" w:hAnsiTheme="minorHAnsi"/>
          <w:b/>
          <w:bCs/>
          <w:noProof w:val="0"/>
          <w:rtl/>
        </w:rPr>
        <w:t>43.</w:t>
      </w:r>
      <w:r>
        <w:rPr>
          <w:rFonts w:asciiTheme="minorHAnsi" w:hAnsiTheme="minorHAnsi"/>
          <w:b/>
          <w:bCs/>
          <w:noProof w:val="0"/>
          <w:rtl/>
        </w:rPr>
        <w:tab/>
        <w:t>בית המשפט רשאי לדחות תביעה בכל עת בשל קיומו של מעשה בית דין, התיישנות או מכל נימוק אחר, שלפיו סבור כי ראוי ונכון לדחות את התביעה.</w:t>
      </w:r>
    </w:p>
    <w:p w:rsidR="003F7697" w:rsidRPr="000B3A17" w:rsidRDefault="003F7697" w:rsidP="003F7697">
      <w:pPr>
        <w:pStyle w:val="ad"/>
        <w:spacing w:before="120" w:after="120" w:line="360" w:lineRule="auto"/>
        <w:ind w:left="1440" w:hanging="720"/>
        <w:contextualSpacing w:val="0"/>
        <w:jc w:val="both"/>
        <w:rPr>
          <w:rFonts w:asciiTheme="minorHAnsi" w:hAnsiTheme="minorHAnsi"/>
          <w:b/>
          <w:bCs/>
          <w:noProof w:val="0"/>
        </w:rPr>
      </w:pPr>
    </w:p>
    <w:p w:rsidR="000B3A17" w:rsidRPr="000B3A17" w:rsidRDefault="000B3A17" w:rsidP="003F7697">
      <w:pPr>
        <w:pStyle w:val="ad"/>
        <w:numPr>
          <w:ilvl w:val="0"/>
          <w:numId w:val="1"/>
        </w:numPr>
        <w:spacing w:before="120" w:after="120" w:line="360" w:lineRule="auto"/>
        <w:contextualSpacing w:val="0"/>
        <w:jc w:val="both"/>
        <w:rPr>
          <w:rFonts w:asciiTheme="minorHAnsi" w:hAnsiTheme="minorHAnsi"/>
          <w:noProof w:val="0"/>
        </w:rPr>
      </w:pPr>
      <w:r>
        <w:rPr>
          <w:rFonts w:ascii="Arial" w:hAnsi="Arial"/>
          <w:noProof w:val="0"/>
          <w:rtl/>
        </w:rPr>
        <w:t xml:space="preserve">פסיקת </w:t>
      </w:r>
      <w:r>
        <w:rPr>
          <w:rFonts w:asciiTheme="minorHAnsi" w:hAnsiTheme="minorHAnsi"/>
          <w:noProof w:val="0"/>
          <w:rtl/>
        </w:rPr>
        <w:t>בתי המשפט קבעה לאורך השנים כי מחיקה או דחייה על הסף של כתב התביעה הינו סעד קיצוני הננקט במקרים חריגים בלבד. לעניין ההחמרה  בסעד שמהותו דחייה על הסף של התובענה, נקבע כי:</w:t>
      </w:r>
    </w:p>
    <w:p w:rsidR="000B3A17" w:rsidRDefault="000B3A17" w:rsidP="003F7697">
      <w:pPr>
        <w:pStyle w:val="ad"/>
        <w:spacing w:before="120" w:after="120" w:line="360" w:lineRule="auto"/>
        <w:ind w:right="709"/>
        <w:contextualSpacing w:val="0"/>
        <w:jc w:val="both"/>
        <w:rPr>
          <w:rFonts w:asciiTheme="minorHAnsi" w:hAnsiTheme="minorHAnsi"/>
          <w:b/>
          <w:bCs/>
          <w:noProof w:val="0"/>
        </w:rPr>
      </w:pPr>
      <w:r>
        <w:rPr>
          <w:rFonts w:asciiTheme="minorHAnsi" w:hAnsiTheme="minorHAnsi"/>
          <w:b/>
          <w:bCs/>
          <w:noProof w:val="0"/>
          <w:rtl/>
        </w:rPr>
        <w:t xml:space="preserve">"מחיקת תביעה על-הסף ללא שמיעת טענות לגוף </w:t>
      </w:r>
      <w:proofErr w:type="spellStart"/>
      <w:r>
        <w:rPr>
          <w:rFonts w:asciiTheme="minorHAnsi" w:hAnsiTheme="minorHAnsi"/>
          <w:b/>
          <w:bCs/>
          <w:noProof w:val="0"/>
          <w:rtl/>
        </w:rPr>
        <w:t>הענין</w:t>
      </w:r>
      <w:proofErr w:type="spellEnd"/>
      <w:r>
        <w:rPr>
          <w:rFonts w:asciiTheme="minorHAnsi" w:hAnsiTheme="minorHAnsi"/>
          <w:b/>
          <w:bCs/>
          <w:noProof w:val="0"/>
          <w:rtl/>
        </w:rPr>
        <w:t xml:space="preserve">, אפילו מסיבה של חוסר עילה, היא אמצעי שיש להפעילו בזהירות רבה ורק במקרים בהם ברור כי בשום אופן אין התובע יכול לקבל- על יסוד הטענות שבתביעתו- את הסעד שהוא מבקש... </w:t>
      </w:r>
    </w:p>
    <w:p w:rsidR="000B3A17" w:rsidRDefault="000B3A17" w:rsidP="003F7697">
      <w:pPr>
        <w:pStyle w:val="ad"/>
        <w:spacing w:before="120" w:after="120" w:line="360" w:lineRule="auto"/>
        <w:ind w:right="709"/>
        <w:contextualSpacing w:val="0"/>
        <w:jc w:val="both"/>
        <w:rPr>
          <w:rFonts w:asciiTheme="minorHAnsi" w:hAnsiTheme="minorHAnsi"/>
          <w:b/>
          <w:bCs/>
          <w:noProof w:val="0"/>
          <w:rtl/>
        </w:rPr>
      </w:pPr>
      <w:r>
        <w:rPr>
          <w:rFonts w:asciiTheme="minorHAnsi" w:hAnsiTheme="minorHAnsi"/>
          <w:b/>
          <w:bCs/>
          <w:noProof w:val="0"/>
          <w:rtl/>
        </w:rPr>
        <w:t>ואם לגבי מחיקה כך, לגבי דחיה - החורצת את גורל התביעה אחת ולתמיד -  על אחת כמה וכמה".</w:t>
      </w:r>
    </w:p>
    <w:p w:rsidR="000B3A17" w:rsidRDefault="000B3A17" w:rsidP="003F7697">
      <w:pPr>
        <w:pStyle w:val="ad"/>
        <w:spacing w:before="120" w:after="120" w:line="360" w:lineRule="auto"/>
        <w:contextualSpacing w:val="0"/>
        <w:jc w:val="both"/>
        <w:rPr>
          <w:rFonts w:asciiTheme="minorHAnsi" w:hAnsiTheme="minorHAnsi"/>
          <w:noProof w:val="0"/>
          <w:rtl/>
        </w:rPr>
      </w:pPr>
      <w:r>
        <w:rPr>
          <w:rFonts w:asciiTheme="minorHAnsi" w:hAnsiTheme="minorHAnsi"/>
          <w:noProof w:val="0"/>
          <w:rtl/>
        </w:rPr>
        <w:t xml:space="preserve">(ע"א 206/75 </w:t>
      </w:r>
      <w:r>
        <w:rPr>
          <w:rFonts w:asciiTheme="minorHAnsi" w:hAnsiTheme="minorHAnsi"/>
          <w:b/>
          <w:bCs/>
          <w:noProof w:val="0"/>
          <w:rtl/>
        </w:rPr>
        <w:t xml:space="preserve">סלון 100 בע"מ נ' </w:t>
      </w:r>
      <w:proofErr w:type="spellStart"/>
      <w:r>
        <w:rPr>
          <w:rFonts w:asciiTheme="minorHAnsi" w:hAnsiTheme="minorHAnsi"/>
          <w:b/>
          <w:bCs/>
          <w:noProof w:val="0"/>
          <w:rtl/>
        </w:rPr>
        <w:t>פנטריסה</w:t>
      </w:r>
      <w:proofErr w:type="spellEnd"/>
      <w:r>
        <w:rPr>
          <w:rFonts w:asciiTheme="minorHAnsi" w:hAnsiTheme="minorHAnsi"/>
          <w:b/>
          <w:bCs/>
          <w:noProof w:val="0"/>
          <w:rtl/>
        </w:rPr>
        <w:t xml:space="preserve"> בע"מ</w:t>
      </w:r>
      <w:r>
        <w:rPr>
          <w:rFonts w:asciiTheme="minorHAnsi" w:hAnsiTheme="minorHAnsi"/>
          <w:noProof w:val="0"/>
          <w:rtl/>
        </w:rPr>
        <w:t>, פ"ד ל(1)732).</w:t>
      </w:r>
    </w:p>
    <w:p w:rsidR="003F7697" w:rsidRDefault="003F7697" w:rsidP="003F7697">
      <w:pPr>
        <w:pStyle w:val="ad"/>
        <w:spacing w:before="120" w:after="120" w:line="360" w:lineRule="auto"/>
        <w:contextualSpacing w:val="0"/>
        <w:jc w:val="both"/>
        <w:rPr>
          <w:rFonts w:asciiTheme="minorHAnsi" w:hAnsiTheme="minorHAnsi"/>
          <w:noProof w:val="0"/>
          <w:rtl/>
        </w:rPr>
      </w:pPr>
    </w:p>
    <w:p w:rsidR="00507F31" w:rsidRDefault="00C009A4" w:rsidP="00C009A4">
      <w:pPr>
        <w:pStyle w:val="ad"/>
        <w:numPr>
          <w:ilvl w:val="0"/>
          <w:numId w:val="1"/>
        </w:numPr>
        <w:spacing w:before="120" w:after="120" w:line="360" w:lineRule="auto"/>
        <w:contextualSpacing w:val="0"/>
        <w:jc w:val="both"/>
        <w:rPr>
          <w:rFonts w:asciiTheme="minorHAnsi" w:hAnsiTheme="minorHAnsi"/>
          <w:noProof w:val="0"/>
        </w:rPr>
      </w:pPr>
      <w:r>
        <w:rPr>
          <w:rFonts w:asciiTheme="minorHAnsi" w:hAnsiTheme="minorHAnsi" w:hint="cs"/>
          <w:noProof w:val="0"/>
          <w:rtl/>
        </w:rPr>
        <w:t xml:space="preserve">לעניין חוק אמנת האג, </w:t>
      </w:r>
      <w:r w:rsidR="00507F31">
        <w:rPr>
          <w:rFonts w:asciiTheme="minorHAnsi" w:hAnsiTheme="minorHAnsi" w:hint="cs"/>
          <w:noProof w:val="0"/>
          <w:rtl/>
        </w:rPr>
        <w:t>בשורה של פסקי דין</w:t>
      </w:r>
      <w:r>
        <w:rPr>
          <w:rFonts w:asciiTheme="minorHAnsi" w:hAnsiTheme="minorHAnsi" w:hint="cs"/>
          <w:noProof w:val="0"/>
          <w:rtl/>
        </w:rPr>
        <w:t xml:space="preserve"> נקבע </w:t>
      </w:r>
      <w:r w:rsidR="00507F31">
        <w:rPr>
          <w:rFonts w:asciiTheme="minorHAnsi" w:hAnsiTheme="minorHAnsi" w:hint="cs"/>
          <w:noProof w:val="0"/>
          <w:rtl/>
        </w:rPr>
        <w:t xml:space="preserve"> כי </w:t>
      </w:r>
      <w:r w:rsidR="00507F31" w:rsidRPr="00507F31">
        <w:rPr>
          <w:rFonts w:asciiTheme="minorHAnsi" w:hAnsiTheme="minorHAnsi" w:hint="cs"/>
          <w:b/>
          <w:bCs/>
          <w:noProof w:val="0"/>
          <w:rtl/>
        </w:rPr>
        <w:t>"</w:t>
      </w:r>
      <w:r w:rsidR="00507F31" w:rsidRPr="00507F31">
        <w:rPr>
          <w:rFonts w:asciiTheme="minorHAnsi" w:hAnsiTheme="minorHAnsi"/>
          <w:b/>
          <w:bCs/>
          <w:noProof w:val="0"/>
          <w:rtl/>
        </w:rPr>
        <w:t xml:space="preserve">המטרה העיקרית של ההליך על פי האמנה היא להעניק "עזרה ראשונה" לשם החזרת המצב לקדמותו, קרי, השבת הקטין שנלקח שלא כדין מההורה שזכויות המשמורת שלו הופרו (בע"מ 5548/14 פלוני נ' פלונית [פורסם בנבו] (2.10.2014); בע"מ 1930/14 פלונית נ' פלוני (5.6.2014); רע"א 7994/98 דגן נ' דגן, פ"ד </w:t>
      </w:r>
      <w:proofErr w:type="spellStart"/>
      <w:r w:rsidR="00507F31" w:rsidRPr="00507F31">
        <w:rPr>
          <w:rFonts w:asciiTheme="minorHAnsi" w:hAnsiTheme="minorHAnsi"/>
          <w:b/>
          <w:bCs/>
          <w:noProof w:val="0"/>
          <w:rtl/>
        </w:rPr>
        <w:t>נג</w:t>
      </w:r>
      <w:proofErr w:type="spellEnd"/>
      <w:r w:rsidR="00507F31" w:rsidRPr="00507F31">
        <w:rPr>
          <w:rFonts w:asciiTheme="minorHAnsi" w:hAnsiTheme="minorHAnsi"/>
          <w:b/>
          <w:bCs/>
          <w:noProof w:val="0"/>
          <w:rtl/>
        </w:rPr>
        <w:t>(3) 245, 266 (1999)).</w:t>
      </w:r>
      <w:r w:rsidR="00507F31" w:rsidRPr="00507F31">
        <w:rPr>
          <w:rFonts w:asciiTheme="minorHAnsi" w:hAnsiTheme="minorHAnsi" w:hint="cs"/>
          <w:b/>
          <w:bCs/>
          <w:noProof w:val="0"/>
          <w:rtl/>
        </w:rPr>
        <w:t>"</w:t>
      </w:r>
      <w:r w:rsidR="00507F31">
        <w:rPr>
          <w:rFonts w:asciiTheme="minorHAnsi" w:hAnsiTheme="minorHAnsi" w:hint="cs"/>
          <w:noProof w:val="0"/>
          <w:rtl/>
        </w:rPr>
        <w:t xml:space="preserve"> (בע"מ 2499/18 </w:t>
      </w:r>
      <w:r w:rsidR="00507F31">
        <w:rPr>
          <w:rFonts w:asciiTheme="minorHAnsi" w:hAnsiTheme="minorHAnsi" w:hint="cs"/>
          <w:b/>
          <w:bCs/>
          <w:noProof w:val="0"/>
          <w:rtl/>
        </w:rPr>
        <w:t>פלוני נ' פלונית</w:t>
      </w:r>
      <w:r w:rsidR="00507F31">
        <w:rPr>
          <w:rFonts w:asciiTheme="minorHAnsi" w:hAnsiTheme="minorHAnsi" w:hint="cs"/>
          <w:noProof w:val="0"/>
          <w:rtl/>
        </w:rPr>
        <w:t xml:space="preserve"> (פורסם בנבו, 14.5.18)).</w:t>
      </w:r>
    </w:p>
    <w:p w:rsidR="003F7697" w:rsidRPr="003F7697" w:rsidRDefault="003F7697" w:rsidP="003F7697">
      <w:pPr>
        <w:spacing w:before="120" w:after="120" w:line="360" w:lineRule="auto"/>
        <w:jc w:val="both"/>
        <w:rPr>
          <w:rFonts w:asciiTheme="minorHAnsi" w:hAnsiTheme="minorHAnsi"/>
          <w:noProof w:val="0"/>
        </w:rPr>
      </w:pPr>
    </w:p>
    <w:p w:rsidR="00507F31" w:rsidRDefault="00507F31" w:rsidP="004D1D6E">
      <w:pPr>
        <w:pStyle w:val="ad"/>
        <w:numPr>
          <w:ilvl w:val="0"/>
          <w:numId w:val="1"/>
        </w:numPr>
        <w:spacing w:before="120" w:after="120" w:line="360" w:lineRule="auto"/>
        <w:contextualSpacing w:val="0"/>
        <w:jc w:val="both"/>
        <w:rPr>
          <w:rFonts w:asciiTheme="minorHAnsi" w:hAnsiTheme="minorHAnsi"/>
          <w:noProof w:val="0"/>
        </w:rPr>
      </w:pPr>
      <w:r>
        <w:rPr>
          <w:rFonts w:asciiTheme="minorHAnsi" w:hAnsiTheme="minorHAnsi" w:hint="cs"/>
          <w:noProof w:val="0"/>
          <w:rtl/>
        </w:rPr>
        <w:t>סעיף 3 ל</w:t>
      </w:r>
      <w:r w:rsidR="004D1D6E">
        <w:rPr>
          <w:rFonts w:asciiTheme="minorHAnsi" w:hAnsiTheme="minorHAnsi" w:hint="cs"/>
          <w:noProof w:val="0"/>
          <w:rtl/>
        </w:rPr>
        <w:t>חוק אמנת האג קובע</w:t>
      </w:r>
      <w:r>
        <w:rPr>
          <w:rFonts w:asciiTheme="minorHAnsi" w:hAnsiTheme="minorHAnsi" w:hint="cs"/>
          <w:noProof w:val="0"/>
          <w:rtl/>
        </w:rPr>
        <w:t>:</w:t>
      </w:r>
    </w:p>
    <w:p w:rsidR="00507F31" w:rsidRPr="008C3C27" w:rsidRDefault="008C3C27" w:rsidP="003F7697">
      <w:pPr>
        <w:pStyle w:val="ad"/>
        <w:spacing w:before="120" w:after="120" w:line="360" w:lineRule="auto"/>
        <w:contextualSpacing w:val="0"/>
        <w:rPr>
          <w:rFonts w:asciiTheme="minorHAnsi" w:hAnsiTheme="minorHAnsi"/>
          <w:b/>
          <w:bCs/>
          <w:noProof w:val="0"/>
          <w:rtl/>
        </w:rPr>
      </w:pPr>
      <w:r w:rsidRPr="008C3C27">
        <w:rPr>
          <w:rFonts w:asciiTheme="minorHAnsi" w:hAnsiTheme="minorHAnsi" w:hint="cs"/>
          <w:b/>
          <w:bCs/>
          <w:noProof w:val="0"/>
          <w:rtl/>
        </w:rPr>
        <w:t>3</w:t>
      </w:r>
      <w:r w:rsidR="00507F31" w:rsidRPr="008C3C27">
        <w:rPr>
          <w:rFonts w:asciiTheme="minorHAnsi" w:hAnsiTheme="minorHAnsi"/>
          <w:b/>
          <w:bCs/>
          <w:noProof w:val="0"/>
          <w:rtl/>
        </w:rPr>
        <w:t>. הרחקתו או אי החזרתו של ילד תיחשב לא כדין כאשר –</w:t>
      </w:r>
    </w:p>
    <w:p w:rsidR="00507F31" w:rsidRPr="008C3C27" w:rsidRDefault="00507F31" w:rsidP="003F7697">
      <w:pPr>
        <w:pStyle w:val="ad"/>
        <w:spacing w:before="120" w:after="120" w:line="360" w:lineRule="auto"/>
        <w:contextualSpacing w:val="0"/>
        <w:rPr>
          <w:rFonts w:asciiTheme="minorHAnsi" w:hAnsiTheme="minorHAnsi"/>
          <w:b/>
          <w:bCs/>
          <w:noProof w:val="0"/>
          <w:rtl/>
        </w:rPr>
      </w:pPr>
      <w:r w:rsidRPr="008C3C27">
        <w:rPr>
          <w:rFonts w:asciiTheme="minorHAnsi" w:hAnsiTheme="minorHAnsi"/>
          <w:b/>
          <w:bCs/>
          <w:noProof w:val="0"/>
          <w:rtl/>
        </w:rPr>
        <w:t>(א) יש בהן הפרת זכויות המשמורת המוענקות לאדם, למוסד או לכל גוף אחר, בין במאוחד ובין בנפרד, על פי דין המדינה שבה היה מקום מגוריו הרגיל של הקטין סמוך לפני הרחקתו או אי החזרתו, וכן</w:t>
      </w:r>
    </w:p>
    <w:p w:rsidR="00507F31" w:rsidRDefault="00507F31" w:rsidP="003F7697">
      <w:pPr>
        <w:pStyle w:val="ad"/>
        <w:spacing w:before="120" w:after="120" w:line="360" w:lineRule="auto"/>
        <w:contextualSpacing w:val="0"/>
        <w:jc w:val="both"/>
        <w:rPr>
          <w:rFonts w:asciiTheme="minorHAnsi" w:hAnsiTheme="minorHAnsi"/>
          <w:b/>
          <w:bCs/>
          <w:noProof w:val="0"/>
          <w:rtl/>
        </w:rPr>
      </w:pPr>
      <w:r w:rsidRPr="008C3C27">
        <w:rPr>
          <w:rFonts w:asciiTheme="minorHAnsi" w:hAnsiTheme="minorHAnsi"/>
          <w:b/>
          <w:bCs/>
          <w:noProof w:val="0"/>
          <w:rtl/>
        </w:rPr>
        <w:t>(ב) בעת ההרחקה או אי ההחזרה הופעלו אותן זכויות בפועל, בין במאוחד ובין בנפרד, או שהיו מופעלות כך אלמלא ה</w:t>
      </w:r>
      <w:r w:rsidR="008C3C27" w:rsidRPr="008C3C27">
        <w:rPr>
          <w:rFonts w:asciiTheme="minorHAnsi" w:hAnsiTheme="minorHAnsi"/>
          <w:b/>
          <w:bCs/>
          <w:noProof w:val="0"/>
          <w:rtl/>
        </w:rPr>
        <w:t>הרחקה או אי ההחזרה</w:t>
      </w:r>
      <w:r w:rsidRPr="008C3C27">
        <w:rPr>
          <w:rFonts w:asciiTheme="minorHAnsi" w:hAnsiTheme="minorHAnsi"/>
          <w:b/>
          <w:bCs/>
          <w:noProof w:val="0"/>
          <w:rtl/>
        </w:rPr>
        <w:t>.</w:t>
      </w:r>
    </w:p>
    <w:p w:rsidR="008C3C27" w:rsidRDefault="008C3C27" w:rsidP="003F7697">
      <w:pPr>
        <w:pStyle w:val="ad"/>
        <w:spacing w:before="120" w:after="120" w:line="360" w:lineRule="auto"/>
        <w:contextualSpacing w:val="0"/>
        <w:jc w:val="both"/>
        <w:rPr>
          <w:rFonts w:asciiTheme="minorHAnsi" w:hAnsiTheme="minorHAnsi"/>
          <w:noProof w:val="0"/>
          <w:rtl/>
        </w:rPr>
      </w:pPr>
      <w:r>
        <w:rPr>
          <w:rFonts w:asciiTheme="minorHAnsi" w:hAnsiTheme="minorHAnsi" w:hint="cs"/>
          <w:noProof w:val="0"/>
          <w:rtl/>
        </w:rPr>
        <w:t>כאשר הוכח כי המקרה עומד בתנאים אלה, יורה בית המשפט על החזרת הקטינים למקום מגוריהם הרגיל. ואולם, בסעיף 13 לאמנה נקבעו חריגים לאורם בית המשפט לא יורה על השבת הקטינים, על אף שהורחקו שלא כדין.</w:t>
      </w:r>
    </w:p>
    <w:p w:rsidR="003F7697" w:rsidRPr="008C3C27" w:rsidRDefault="003F7697" w:rsidP="003F7697">
      <w:pPr>
        <w:pStyle w:val="ad"/>
        <w:spacing w:before="120" w:after="120" w:line="360" w:lineRule="auto"/>
        <w:contextualSpacing w:val="0"/>
        <w:jc w:val="both"/>
        <w:rPr>
          <w:rFonts w:asciiTheme="minorHAnsi" w:hAnsiTheme="minorHAnsi"/>
          <w:noProof w:val="0"/>
        </w:rPr>
      </w:pPr>
    </w:p>
    <w:p w:rsidR="00AF526B" w:rsidRPr="00AF526B" w:rsidRDefault="008C3C27" w:rsidP="004D1D6E">
      <w:pPr>
        <w:pStyle w:val="ad"/>
        <w:numPr>
          <w:ilvl w:val="0"/>
          <w:numId w:val="1"/>
        </w:numPr>
        <w:spacing w:before="120" w:after="120" w:line="360" w:lineRule="auto"/>
        <w:contextualSpacing w:val="0"/>
        <w:rPr>
          <w:rFonts w:asciiTheme="minorHAnsi" w:hAnsiTheme="minorHAnsi"/>
          <w:b/>
          <w:bCs/>
          <w:noProof w:val="0"/>
          <w:rtl/>
        </w:rPr>
      </w:pPr>
      <w:proofErr w:type="spellStart"/>
      <w:r>
        <w:rPr>
          <w:rFonts w:asciiTheme="minorHAnsi" w:hAnsiTheme="minorHAnsi" w:hint="cs"/>
          <w:noProof w:val="0"/>
          <w:rtl/>
        </w:rPr>
        <w:lastRenderedPageBreak/>
        <w:t>בתמ"ש</w:t>
      </w:r>
      <w:proofErr w:type="spellEnd"/>
      <w:r>
        <w:rPr>
          <w:rFonts w:asciiTheme="minorHAnsi" w:hAnsiTheme="minorHAnsi" w:hint="cs"/>
          <w:noProof w:val="0"/>
          <w:rtl/>
        </w:rPr>
        <w:t xml:space="preserve"> 30600/04 </w:t>
      </w:r>
      <w:r>
        <w:rPr>
          <w:rFonts w:asciiTheme="minorHAnsi" w:hAnsiTheme="minorHAnsi" w:hint="cs"/>
          <w:b/>
          <w:bCs/>
          <w:noProof w:val="0"/>
          <w:rtl/>
        </w:rPr>
        <w:t xml:space="preserve">ש.ה. נ' </w:t>
      </w:r>
      <w:proofErr w:type="spellStart"/>
      <w:r>
        <w:rPr>
          <w:rFonts w:asciiTheme="minorHAnsi" w:hAnsiTheme="minorHAnsi" w:hint="cs"/>
          <w:b/>
          <w:bCs/>
          <w:noProof w:val="0"/>
          <w:rtl/>
        </w:rPr>
        <w:t>ג.ג.ה</w:t>
      </w:r>
      <w:proofErr w:type="spellEnd"/>
      <w:r>
        <w:rPr>
          <w:rFonts w:asciiTheme="minorHAnsi" w:hAnsiTheme="minorHAnsi" w:hint="cs"/>
          <w:noProof w:val="0"/>
          <w:rtl/>
        </w:rPr>
        <w:t xml:space="preserve"> (פורסם בנבו, 15.3.05)</w:t>
      </w:r>
      <w:r w:rsidR="00AF526B">
        <w:rPr>
          <w:rFonts w:asciiTheme="minorHAnsi" w:hAnsiTheme="minorHAnsi" w:hint="cs"/>
          <w:noProof w:val="0"/>
          <w:rtl/>
        </w:rPr>
        <w:t xml:space="preserve"> </w:t>
      </w:r>
      <w:r w:rsidR="004D1D6E">
        <w:rPr>
          <w:rFonts w:asciiTheme="minorHAnsi" w:hAnsiTheme="minorHAnsi" w:hint="cs"/>
          <w:noProof w:val="0"/>
          <w:rtl/>
        </w:rPr>
        <w:t xml:space="preserve">קבע </w:t>
      </w:r>
      <w:r w:rsidR="00AF526B">
        <w:rPr>
          <w:rFonts w:asciiTheme="minorHAnsi" w:hAnsiTheme="minorHAnsi" w:hint="cs"/>
          <w:noProof w:val="0"/>
          <w:rtl/>
        </w:rPr>
        <w:t xml:space="preserve"> בית המשפט</w:t>
      </w:r>
      <w:r w:rsidR="004D1D6E">
        <w:rPr>
          <w:rFonts w:asciiTheme="minorHAnsi" w:hAnsiTheme="minorHAnsi" w:hint="cs"/>
          <w:noProof w:val="0"/>
          <w:rtl/>
        </w:rPr>
        <w:t>:</w:t>
      </w:r>
      <w:r w:rsidR="00AF526B">
        <w:rPr>
          <w:rFonts w:asciiTheme="minorHAnsi" w:hAnsiTheme="minorHAnsi" w:hint="cs"/>
          <w:noProof w:val="0"/>
          <w:rtl/>
        </w:rPr>
        <w:t xml:space="preserve"> </w:t>
      </w:r>
      <w:r w:rsidR="00AF526B">
        <w:rPr>
          <w:rFonts w:asciiTheme="minorHAnsi" w:hAnsiTheme="minorHAnsi" w:hint="cs"/>
          <w:b/>
          <w:bCs/>
          <w:noProof w:val="0"/>
          <w:rtl/>
        </w:rPr>
        <w:t>"</w:t>
      </w:r>
      <w:r w:rsidR="00AF526B" w:rsidRPr="00AF526B">
        <w:rPr>
          <w:rFonts w:asciiTheme="minorHAnsi" w:hAnsiTheme="minorHAnsi"/>
          <w:b/>
          <w:bCs/>
          <w:noProof w:val="0"/>
          <w:rtl/>
        </w:rPr>
        <w:t>מנוסחו של סעיף 3 לאמנה נפקד הדגש של מקומה המובן מאליו של ההסכמה ההורית – כמאיינת את עצם האפשרות לקבוע כי הרחקה או אי השבה של ילד נעשו כלא כדין.</w:t>
      </w:r>
    </w:p>
    <w:p w:rsidR="00507F31" w:rsidRDefault="00AF526B" w:rsidP="003F7697">
      <w:pPr>
        <w:pStyle w:val="ad"/>
        <w:spacing w:before="120" w:after="120" w:line="360" w:lineRule="auto"/>
        <w:contextualSpacing w:val="0"/>
        <w:jc w:val="both"/>
        <w:rPr>
          <w:rFonts w:asciiTheme="minorHAnsi" w:hAnsiTheme="minorHAnsi"/>
          <w:b/>
          <w:bCs/>
          <w:noProof w:val="0"/>
          <w:rtl/>
        </w:rPr>
      </w:pPr>
      <w:r w:rsidRPr="00AF526B">
        <w:rPr>
          <w:rFonts w:asciiTheme="minorHAnsi" w:hAnsiTheme="minorHAnsi"/>
          <w:b/>
          <w:bCs/>
          <w:noProof w:val="0"/>
          <w:rtl/>
        </w:rPr>
        <w:t xml:space="preserve">ממה נפשך, אם הורחק ילד ממדינה מתקשרת אחת לאחרת בהסכמה כשירה של שני הוריו </w:t>
      </w:r>
      <w:proofErr w:type="spellStart"/>
      <w:r w:rsidRPr="00AF526B">
        <w:rPr>
          <w:rFonts w:asciiTheme="minorHAnsi" w:hAnsiTheme="minorHAnsi"/>
          <w:b/>
          <w:bCs/>
          <w:noProof w:val="0"/>
          <w:rtl/>
        </w:rPr>
        <w:t>אפוטרופסיו</w:t>
      </w:r>
      <w:proofErr w:type="spellEnd"/>
      <w:r w:rsidRPr="00AF526B">
        <w:rPr>
          <w:rFonts w:asciiTheme="minorHAnsi" w:hAnsiTheme="minorHAnsi"/>
          <w:b/>
          <w:bCs/>
          <w:noProof w:val="0"/>
          <w:rtl/>
        </w:rPr>
        <w:t xml:space="preserve"> הזכאים למשמורת המשותפת בו פשיטא שההרחקה הייתה כדין. וכאלה אף פני הדברים אם אין הוא מוחזר למדינה ממנה הורחק עפ"י הסכמה מוקדמת וכשרה ששררה בין שני ההורים.</w:t>
      </w:r>
      <w:r w:rsidRPr="00AF526B">
        <w:rPr>
          <w:rFonts w:asciiTheme="minorHAnsi" w:hAnsiTheme="minorHAnsi" w:hint="cs"/>
          <w:b/>
          <w:bCs/>
          <w:noProof w:val="0"/>
          <w:rtl/>
        </w:rPr>
        <w:t>"</w:t>
      </w:r>
    </w:p>
    <w:p w:rsidR="00AF526B" w:rsidRDefault="00AF526B" w:rsidP="003F7697">
      <w:pPr>
        <w:pStyle w:val="ad"/>
        <w:spacing w:before="120" w:after="120" w:line="360" w:lineRule="auto"/>
        <w:contextualSpacing w:val="0"/>
        <w:jc w:val="both"/>
        <w:rPr>
          <w:rFonts w:asciiTheme="minorHAnsi" w:hAnsiTheme="minorHAnsi"/>
          <w:b/>
          <w:bCs/>
          <w:noProof w:val="0"/>
          <w:rtl/>
        </w:rPr>
      </w:pPr>
      <w:r w:rsidRPr="00AF526B">
        <w:rPr>
          <w:rFonts w:asciiTheme="minorHAnsi" w:hAnsiTheme="minorHAnsi"/>
          <w:b/>
          <w:bCs/>
          <w:noProof w:val="0"/>
          <w:rtl/>
        </w:rPr>
        <w:t>אין ולא יכולה להיות הפרת זכות משמורת כאשר שוררת הסכמה בין ההורים המשמורנים בדבר העתקת מקום מגוריו של קטין לשם התיישבות במדינה אחרת ולא ניתן להכתיר העתקה שכזו בכותרת של "הרחקה שלא כדין".</w:t>
      </w:r>
    </w:p>
    <w:p w:rsidR="001D4D12" w:rsidRPr="001D4D12" w:rsidRDefault="00AF526B" w:rsidP="003F7697">
      <w:pPr>
        <w:pStyle w:val="ad"/>
        <w:spacing w:before="120" w:after="120" w:line="360" w:lineRule="auto"/>
        <w:contextualSpacing w:val="0"/>
        <w:rPr>
          <w:rFonts w:asciiTheme="minorHAnsi" w:hAnsiTheme="minorHAnsi"/>
          <w:b/>
          <w:bCs/>
          <w:noProof w:val="0"/>
          <w:rtl/>
        </w:rPr>
      </w:pPr>
      <w:r>
        <w:rPr>
          <w:rFonts w:asciiTheme="minorHAnsi" w:hAnsiTheme="minorHAnsi" w:hint="cs"/>
          <w:noProof w:val="0"/>
          <w:rtl/>
        </w:rPr>
        <w:t>בהמשך, נאמר לעניין ההסכמה כי</w:t>
      </w:r>
      <w:r w:rsidR="001D4D12">
        <w:rPr>
          <w:rFonts w:asciiTheme="minorHAnsi" w:hAnsiTheme="minorHAnsi" w:hint="cs"/>
          <w:noProof w:val="0"/>
          <w:rtl/>
        </w:rPr>
        <w:t xml:space="preserve"> </w:t>
      </w:r>
      <w:r w:rsidR="001D4D12" w:rsidRPr="001D4D12">
        <w:rPr>
          <w:rFonts w:asciiTheme="minorHAnsi" w:hAnsiTheme="minorHAnsi" w:hint="cs"/>
          <w:b/>
          <w:bCs/>
          <w:noProof w:val="0"/>
          <w:rtl/>
        </w:rPr>
        <w:t>"</w:t>
      </w:r>
      <w:r w:rsidR="001D4D12" w:rsidRPr="001D4D12">
        <w:rPr>
          <w:rFonts w:asciiTheme="minorHAnsi" w:hAnsiTheme="minorHAnsi"/>
          <w:b/>
          <w:bCs/>
          <w:noProof w:val="0"/>
          <w:rtl/>
        </w:rPr>
        <w:t xml:space="preserve">לא בהגנה עפ"י סעיף 13 מדובר, אלא בקביעה כי לא בוצעה כל פעולה שלא כדין, ובנסיבות שכאלה לא קם גם הצורך לדעתי להתמודד עם השאלה מהו מקום מגוריו הרגיל של הקטין, אלא אך ורק מה </w:t>
      </w:r>
      <w:proofErr w:type="spellStart"/>
      <w:r w:rsidR="001D4D12" w:rsidRPr="001D4D12">
        <w:rPr>
          <w:rFonts w:asciiTheme="minorHAnsi" w:hAnsiTheme="minorHAnsi"/>
          <w:b/>
          <w:bCs/>
          <w:noProof w:val="0"/>
          <w:rtl/>
        </w:rPr>
        <w:t>היתה</w:t>
      </w:r>
      <w:proofErr w:type="spellEnd"/>
      <w:r w:rsidR="001D4D12" w:rsidRPr="001D4D12">
        <w:rPr>
          <w:rFonts w:asciiTheme="minorHAnsi" w:hAnsiTheme="minorHAnsi"/>
          <w:b/>
          <w:bCs/>
          <w:noProof w:val="0"/>
          <w:rtl/>
        </w:rPr>
        <w:t xml:space="preserve"> כוונתם המשותפת של ההורים, בנקודת הזמן האחרונה – בה </w:t>
      </w:r>
      <w:proofErr w:type="spellStart"/>
      <w:r w:rsidR="001D4D12" w:rsidRPr="001D4D12">
        <w:rPr>
          <w:rFonts w:asciiTheme="minorHAnsi" w:hAnsiTheme="minorHAnsi"/>
          <w:b/>
          <w:bCs/>
          <w:noProof w:val="0"/>
          <w:rtl/>
        </w:rPr>
        <w:t>היתה</w:t>
      </w:r>
      <w:proofErr w:type="spellEnd"/>
      <w:r w:rsidR="001D4D12" w:rsidRPr="001D4D12">
        <w:rPr>
          <w:rFonts w:asciiTheme="minorHAnsi" w:hAnsiTheme="minorHAnsi"/>
          <w:b/>
          <w:bCs/>
          <w:noProof w:val="0"/>
          <w:rtl/>
        </w:rPr>
        <w:t xml:space="preserve"> כוונתם – משותפת.</w:t>
      </w:r>
    </w:p>
    <w:p w:rsidR="001D4D12" w:rsidRPr="001D4D12" w:rsidRDefault="001D4D12" w:rsidP="003F7697">
      <w:pPr>
        <w:pStyle w:val="ad"/>
        <w:spacing w:before="120" w:after="120" w:line="360" w:lineRule="auto"/>
        <w:contextualSpacing w:val="0"/>
        <w:rPr>
          <w:rFonts w:asciiTheme="minorHAnsi" w:hAnsiTheme="minorHAnsi"/>
          <w:b/>
          <w:bCs/>
          <w:noProof w:val="0"/>
          <w:rtl/>
        </w:rPr>
      </w:pPr>
      <w:r w:rsidRPr="001D4D12">
        <w:rPr>
          <w:rFonts w:asciiTheme="minorHAnsi" w:hAnsiTheme="minorHAnsi"/>
          <w:b/>
          <w:bCs/>
          <w:noProof w:val="0"/>
          <w:rtl/>
        </w:rPr>
        <w:t>בפסיקת ביהמ"ש העליון נקבע לעניין ההסכמה (אם כי בהיבט של הגנה עפ"י סעיף 13 לאמנה) כדלהלן:</w:t>
      </w:r>
    </w:p>
    <w:p w:rsidR="001D4D12" w:rsidRPr="001D4D12" w:rsidRDefault="001D4D12" w:rsidP="003F7697">
      <w:pPr>
        <w:pStyle w:val="ad"/>
        <w:spacing w:before="120" w:after="120" w:line="360" w:lineRule="auto"/>
        <w:contextualSpacing w:val="0"/>
        <w:rPr>
          <w:rFonts w:asciiTheme="minorHAnsi" w:hAnsiTheme="minorHAnsi"/>
          <w:b/>
          <w:bCs/>
          <w:noProof w:val="0"/>
          <w:rtl/>
        </w:rPr>
      </w:pPr>
      <w:r w:rsidRPr="001D4D12">
        <w:rPr>
          <w:rFonts w:asciiTheme="minorHAnsi" w:hAnsiTheme="minorHAnsi"/>
          <w:b/>
          <w:bCs/>
          <w:noProof w:val="0"/>
          <w:rtl/>
        </w:rPr>
        <w:t xml:space="preserve">"הסכמה חייבת להיות מודעת, הסכמה שהינה פרי של הטעיה ומצג שווא איננה הסכמה. כאשר ההורה החוטף מציג את העקירה ממקום המגורים הקודם כעקירה לצורך שיקום הנישואין ועולה כי לא </w:t>
      </w:r>
      <w:proofErr w:type="spellStart"/>
      <w:r w:rsidRPr="001D4D12">
        <w:rPr>
          <w:rFonts w:asciiTheme="minorHAnsi" w:hAnsiTheme="minorHAnsi"/>
          <w:b/>
          <w:bCs/>
          <w:noProof w:val="0"/>
          <w:rtl/>
        </w:rPr>
        <w:t>היתה</w:t>
      </w:r>
      <w:proofErr w:type="spellEnd"/>
      <w:r w:rsidRPr="001D4D12">
        <w:rPr>
          <w:rFonts w:asciiTheme="minorHAnsi" w:hAnsiTheme="minorHAnsi"/>
          <w:b/>
          <w:bCs/>
          <w:noProof w:val="0"/>
          <w:rtl/>
        </w:rPr>
        <w:t xml:space="preserve"> לו כוונה </w:t>
      </w:r>
      <w:proofErr w:type="spellStart"/>
      <w:r w:rsidRPr="001D4D12">
        <w:rPr>
          <w:rFonts w:asciiTheme="minorHAnsi" w:hAnsiTheme="minorHAnsi"/>
          <w:b/>
          <w:bCs/>
          <w:noProof w:val="0"/>
          <w:rtl/>
        </w:rPr>
        <w:t>אמיתית</w:t>
      </w:r>
      <w:proofErr w:type="spellEnd"/>
      <w:r w:rsidRPr="001D4D12">
        <w:rPr>
          <w:rFonts w:asciiTheme="minorHAnsi" w:hAnsiTheme="minorHAnsi"/>
          <w:b/>
          <w:bCs/>
          <w:noProof w:val="0"/>
          <w:rtl/>
        </w:rPr>
        <w:t xml:space="preserve"> כזו  מלכתחילה, כמו במקרה שבו פתח מידית בהליכי גירושין, לא ניתן לומר כי ההורה האחר "השלים" או "הסכים" עם העקירה הנ"ל, אם הסכמתו זו נעשתה בהתבסס על מצג שווא (</w:t>
      </w:r>
      <w:proofErr w:type="spellStart"/>
      <w:r w:rsidRPr="001D4D12">
        <w:rPr>
          <w:rFonts w:asciiTheme="minorHAnsi" w:hAnsiTheme="minorHAnsi"/>
          <w:b/>
          <w:bCs/>
          <w:noProof w:val="0"/>
          <w:rtl/>
        </w:rPr>
        <w:t>גזונהייט</w:t>
      </w:r>
      <w:proofErr w:type="spellEnd"/>
      <w:r w:rsidRPr="001D4D12">
        <w:rPr>
          <w:rFonts w:asciiTheme="minorHAnsi" w:hAnsiTheme="minorHAnsi"/>
          <w:b/>
          <w:bCs/>
          <w:noProof w:val="0"/>
          <w:rtl/>
        </w:rPr>
        <w:t xml:space="preserve"> נ. </w:t>
      </w:r>
      <w:proofErr w:type="spellStart"/>
      <w:r w:rsidRPr="001D4D12">
        <w:rPr>
          <w:rFonts w:asciiTheme="minorHAnsi" w:hAnsiTheme="minorHAnsi"/>
          <w:b/>
          <w:bCs/>
          <w:noProof w:val="0"/>
          <w:rtl/>
        </w:rPr>
        <w:t>גזונהייט</w:t>
      </w:r>
      <w:proofErr w:type="spellEnd"/>
      <w:r w:rsidRPr="001D4D12">
        <w:rPr>
          <w:rFonts w:asciiTheme="minorHAnsi" w:hAnsiTheme="minorHAnsi"/>
          <w:b/>
          <w:bCs/>
          <w:noProof w:val="0"/>
          <w:rtl/>
        </w:rPr>
        <w:t>, תמ"א (ת"א) 5201/93 (לא פורסם).</w:t>
      </w:r>
    </w:p>
    <w:p w:rsidR="00AF526B" w:rsidRDefault="001D4D12" w:rsidP="003F7697">
      <w:pPr>
        <w:pStyle w:val="ad"/>
        <w:spacing w:before="120" w:after="120" w:line="360" w:lineRule="auto"/>
        <w:contextualSpacing w:val="0"/>
        <w:jc w:val="both"/>
        <w:rPr>
          <w:rFonts w:asciiTheme="minorHAnsi" w:hAnsiTheme="minorHAnsi"/>
          <w:b/>
          <w:bCs/>
          <w:noProof w:val="0"/>
          <w:rtl/>
        </w:rPr>
      </w:pPr>
      <w:r w:rsidRPr="001D4D12">
        <w:rPr>
          <w:rFonts w:asciiTheme="minorHAnsi" w:hAnsiTheme="minorHAnsi"/>
          <w:b/>
          <w:bCs/>
          <w:noProof w:val="0"/>
          <w:rtl/>
        </w:rPr>
        <w:t>"אין הסכמה והשלמה כאשר הן מבוססות על פגמים בגמירת דעת, כגון טענת הטעיה כפיה או עושק אשר על פי דיני החוזים מעניקים זכות לביטול ההסכם"  (ע"א 7206/93, גבאי נ. גבאי, פ"ד נ"א 2 241).</w:t>
      </w:r>
      <w:r w:rsidRPr="001D4D12">
        <w:rPr>
          <w:rFonts w:asciiTheme="minorHAnsi" w:hAnsiTheme="minorHAnsi" w:hint="cs"/>
          <w:b/>
          <w:bCs/>
          <w:noProof w:val="0"/>
          <w:rtl/>
        </w:rPr>
        <w:t xml:space="preserve">" </w:t>
      </w:r>
    </w:p>
    <w:p w:rsidR="003F7697" w:rsidRPr="001D4D12" w:rsidRDefault="003F7697" w:rsidP="003F7697">
      <w:pPr>
        <w:pStyle w:val="ad"/>
        <w:spacing w:before="120" w:after="120" w:line="360" w:lineRule="auto"/>
        <w:contextualSpacing w:val="0"/>
        <w:jc w:val="both"/>
        <w:rPr>
          <w:rFonts w:asciiTheme="minorHAnsi" w:hAnsiTheme="minorHAnsi"/>
          <w:b/>
          <w:bCs/>
          <w:noProof w:val="0"/>
          <w:rtl/>
        </w:rPr>
      </w:pPr>
    </w:p>
    <w:p w:rsidR="001D4D12" w:rsidRPr="00980C36" w:rsidRDefault="001D4D12" w:rsidP="00C009A4">
      <w:pPr>
        <w:pStyle w:val="ad"/>
        <w:numPr>
          <w:ilvl w:val="0"/>
          <w:numId w:val="1"/>
        </w:numPr>
        <w:spacing w:before="120" w:after="120" w:line="360" w:lineRule="auto"/>
        <w:contextualSpacing w:val="0"/>
        <w:jc w:val="both"/>
        <w:rPr>
          <w:rFonts w:asciiTheme="minorHAnsi" w:hAnsiTheme="minorHAnsi"/>
          <w:noProof w:val="0"/>
          <w:rtl/>
        </w:rPr>
      </w:pPr>
      <w:r w:rsidRPr="00980C36">
        <w:rPr>
          <w:rFonts w:asciiTheme="minorHAnsi" w:hAnsiTheme="minorHAnsi" w:hint="cs"/>
          <w:noProof w:val="0"/>
          <w:rtl/>
        </w:rPr>
        <w:t xml:space="preserve">כיוון </w:t>
      </w:r>
      <w:r w:rsidR="00980C36" w:rsidRPr="00980C36">
        <w:rPr>
          <w:rFonts w:asciiTheme="minorHAnsi" w:hAnsiTheme="minorHAnsi" w:hint="cs"/>
          <w:noProof w:val="0"/>
          <w:rtl/>
        </w:rPr>
        <w:t>שהמשיב מעלה טענה כי הסכמתו לעלי</w:t>
      </w:r>
      <w:r w:rsidRPr="00980C36">
        <w:rPr>
          <w:rFonts w:asciiTheme="minorHAnsi" w:hAnsiTheme="minorHAnsi" w:hint="cs"/>
          <w:noProof w:val="0"/>
          <w:rtl/>
        </w:rPr>
        <w:t>ה לישראל מקורה ב</w:t>
      </w:r>
      <w:r w:rsidR="00547C58" w:rsidRPr="00980C36">
        <w:rPr>
          <w:rFonts w:asciiTheme="minorHAnsi" w:hAnsiTheme="minorHAnsi" w:hint="cs"/>
          <w:noProof w:val="0"/>
          <w:rtl/>
        </w:rPr>
        <w:t xml:space="preserve">מצג שווא מצידה של המבקשת, והיות </w:t>
      </w:r>
      <w:r w:rsidRPr="00980C36">
        <w:rPr>
          <w:rFonts w:asciiTheme="minorHAnsi" w:hAnsiTheme="minorHAnsi" w:hint="cs"/>
          <w:noProof w:val="0"/>
          <w:rtl/>
        </w:rPr>
        <w:t>של</w:t>
      </w:r>
      <w:r w:rsidR="00547C58" w:rsidRPr="00980C36">
        <w:rPr>
          <w:rFonts w:asciiTheme="minorHAnsi" w:hAnsiTheme="minorHAnsi" w:hint="cs"/>
          <w:noProof w:val="0"/>
          <w:rtl/>
        </w:rPr>
        <w:t xml:space="preserve">סוגיה </w:t>
      </w:r>
      <w:r w:rsidRPr="00980C36">
        <w:rPr>
          <w:rFonts w:asciiTheme="minorHAnsi" w:hAnsiTheme="minorHAnsi" w:hint="cs"/>
          <w:noProof w:val="0"/>
          <w:rtl/>
        </w:rPr>
        <w:t xml:space="preserve"> זו השפעה על הקביעה האם המדובר בהרחקה שלא כדין, </w:t>
      </w:r>
      <w:r w:rsidR="00980C36" w:rsidRPr="00980C36">
        <w:rPr>
          <w:rFonts w:asciiTheme="minorHAnsi" w:hAnsiTheme="minorHAnsi" w:hint="cs"/>
          <w:noProof w:val="0"/>
          <w:rtl/>
        </w:rPr>
        <w:t>יתקיים דיון  אשר י</w:t>
      </w:r>
      <w:r w:rsidR="00980C36">
        <w:rPr>
          <w:rFonts w:asciiTheme="minorHAnsi" w:hAnsiTheme="minorHAnsi" w:hint="cs"/>
          <w:noProof w:val="0"/>
          <w:rtl/>
        </w:rPr>
        <w:t>מוקד ב</w:t>
      </w:r>
      <w:r w:rsidR="00980C36" w:rsidRPr="00980C36">
        <w:rPr>
          <w:rFonts w:asciiTheme="minorHAnsi" w:hAnsiTheme="minorHAnsi" w:hint="cs"/>
          <w:noProof w:val="0"/>
          <w:rtl/>
        </w:rPr>
        <w:t xml:space="preserve">שאלת הסכמת </w:t>
      </w:r>
      <w:r w:rsidR="00547C58" w:rsidRPr="00980C36">
        <w:rPr>
          <w:rFonts w:asciiTheme="minorHAnsi" w:hAnsiTheme="minorHAnsi" w:hint="cs"/>
          <w:noProof w:val="0"/>
          <w:rtl/>
        </w:rPr>
        <w:t xml:space="preserve"> הצדדים לעליה לארץ.</w:t>
      </w:r>
      <w:r w:rsidRPr="00980C36">
        <w:rPr>
          <w:rFonts w:asciiTheme="minorHAnsi" w:hAnsiTheme="minorHAnsi" w:hint="cs"/>
          <w:noProof w:val="0"/>
          <w:rtl/>
        </w:rPr>
        <w:t xml:space="preserve"> ככל שטענת המשיב בדבר מצג השווא תתקבל, </w:t>
      </w:r>
      <w:r w:rsidR="00547C58" w:rsidRPr="00980C36">
        <w:rPr>
          <w:rFonts w:asciiTheme="minorHAnsi" w:hAnsiTheme="minorHAnsi" w:hint="cs"/>
          <w:noProof w:val="0"/>
          <w:rtl/>
        </w:rPr>
        <w:t xml:space="preserve">תידחה בקשה זו והתביעה תידון לגופה. היה ויעלה </w:t>
      </w:r>
      <w:r w:rsidRPr="00980C36">
        <w:rPr>
          <w:rFonts w:asciiTheme="minorHAnsi" w:hAnsiTheme="minorHAnsi" w:hint="cs"/>
          <w:noProof w:val="0"/>
          <w:rtl/>
        </w:rPr>
        <w:t xml:space="preserve">כי </w:t>
      </w:r>
      <w:r w:rsidR="00547C58" w:rsidRPr="00980C36">
        <w:rPr>
          <w:rFonts w:asciiTheme="minorHAnsi" w:hAnsiTheme="minorHAnsi" w:hint="cs"/>
          <w:noProof w:val="0"/>
          <w:rtl/>
        </w:rPr>
        <w:t xml:space="preserve">המשיב לא הוטעה בידי המבקשת ונתן הסכמתו לעלית המשפחה לארץ, </w:t>
      </w:r>
      <w:r w:rsidRPr="00980C36">
        <w:rPr>
          <w:rFonts w:asciiTheme="minorHAnsi" w:hAnsiTheme="minorHAnsi" w:hint="cs"/>
          <w:noProof w:val="0"/>
          <w:rtl/>
        </w:rPr>
        <w:t xml:space="preserve"> </w:t>
      </w:r>
      <w:r w:rsidR="00980C36">
        <w:rPr>
          <w:rFonts w:asciiTheme="minorHAnsi" w:hAnsiTheme="minorHAnsi" w:hint="cs"/>
          <w:noProof w:val="0"/>
          <w:rtl/>
        </w:rPr>
        <w:t>תימחק התביעה על הסף. זאת, בין היתר בשים לב לכך שאף לשיטת המשיב ניתנה הסכמתו לתקופת נ</w:t>
      </w:r>
      <w:r w:rsidR="00C009A4">
        <w:rPr>
          <w:rFonts w:asciiTheme="minorHAnsi" w:hAnsiTheme="minorHAnsi" w:hint="cs"/>
          <w:noProof w:val="0"/>
          <w:rtl/>
        </w:rPr>
        <w:t>י</w:t>
      </w:r>
      <w:r w:rsidR="00980C36">
        <w:rPr>
          <w:rFonts w:asciiTheme="minorHAnsi" w:hAnsiTheme="minorHAnsi" w:hint="cs"/>
          <w:noProof w:val="0"/>
          <w:rtl/>
        </w:rPr>
        <w:t xml:space="preserve">סיון של שנה, ופרק זמן זה </w:t>
      </w:r>
      <w:r w:rsidR="00C009A4">
        <w:rPr>
          <w:rFonts w:asciiTheme="minorHAnsi" w:hAnsiTheme="minorHAnsi" w:hint="cs"/>
          <w:noProof w:val="0"/>
          <w:rtl/>
        </w:rPr>
        <w:t>ט</w:t>
      </w:r>
      <w:r w:rsidR="00066F27">
        <w:rPr>
          <w:rFonts w:asciiTheme="minorHAnsi" w:hAnsiTheme="minorHAnsi" w:hint="cs"/>
          <w:noProof w:val="0"/>
          <w:rtl/>
        </w:rPr>
        <w:t>רם הסתיים</w:t>
      </w:r>
      <w:r w:rsidR="00980C36">
        <w:rPr>
          <w:rFonts w:asciiTheme="minorHAnsi" w:hAnsiTheme="minorHAnsi" w:hint="cs"/>
          <w:noProof w:val="0"/>
          <w:rtl/>
        </w:rPr>
        <w:t>.</w:t>
      </w:r>
      <w:r w:rsidR="003F7697" w:rsidRPr="00980C36">
        <w:rPr>
          <w:rFonts w:asciiTheme="minorHAnsi" w:hAnsiTheme="minorHAnsi" w:hint="cs"/>
          <w:noProof w:val="0"/>
          <w:rtl/>
        </w:rPr>
        <w:t xml:space="preserve"> </w:t>
      </w:r>
    </w:p>
    <w:p w:rsidR="00980C36" w:rsidRPr="00066F27" w:rsidRDefault="00980C36" w:rsidP="00066F27">
      <w:pPr>
        <w:spacing w:before="120" w:after="120" w:line="360" w:lineRule="auto"/>
        <w:ind w:left="720"/>
        <w:jc w:val="both"/>
        <w:rPr>
          <w:rFonts w:ascii="Arial" w:hAnsi="Arial"/>
          <w:b/>
          <w:bCs/>
          <w:noProof w:val="0"/>
          <w:rtl/>
        </w:rPr>
      </w:pPr>
      <w:r w:rsidRPr="00066F27">
        <w:rPr>
          <w:rFonts w:ascii="Arial" w:hAnsi="Arial" w:hint="cs"/>
          <w:b/>
          <w:bCs/>
          <w:noProof w:val="0"/>
          <w:rtl/>
        </w:rPr>
        <w:t xml:space="preserve">הדיון </w:t>
      </w:r>
      <w:r w:rsidR="00066F27">
        <w:rPr>
          <w:rFonts w:ascii="Arial" w:hAnsi="Arial" w:hint="cs"/>
          <w:b/>
          <w:bCs/>
          <w:noProof w:val="0"/>
          <w:rtl/>
        </w:rPr>
        <w:t xml:space="preserve">יתקיים ביום 9.1.22 בשעה 9:30, ובמהלכו </w:t>
      </w:r>
      <w:r w:rsidRPr="00066F27">
        <w:rPr>
          <w:rFonts w:ascii="Arial" w:hAnsi="Arial" w:hint="cs"/>
          <w:b/>
          <w:bCs/>
          <w:noProof w:val="0"/>
          <w:rtl/>
        </w:rPr>
        <w:t xml:space="preserve">ייחקר </w:t>
      </w:r>
      <w:r w:rsidR="00066F27">
        <w:rPr>
          <w:rFonts w:ascii="Arial" w:hAnsi="Arial" w:hint="cs"/>
          <w:b/>
          <w:bCs/>
          <w:noProof w:val="0"/>
          <w:rtl/>
        </w:rPr>
        <w:t xml:space="preserve">כל צד במשך 30 </w:t>
      </w:r>
      <w:r w:rsidRPr="00066F27">
        <w:rPr>
          <w:rFonts w:ascii="Arial" w:hAnsi="Arial" w:hint="cs"/>
          <w:b/>
          <w:bCs/>
          <w:noProof w:val="0"/>
          <w:rtl/>
        </w:rPr>
        <w:t>דקות.</w:t>
      </w:r>
    </w:p>
    <w:p w:rsidR="00694556" w:rsidRPr="00066F27" w:rsidRDefault="00980C36">
      <w:pPr>
        <w:spacing w:line="360" w:lineRule="auto"/>
        <w:jc w:val="both"/>
        <w:rPr>
          <w:rFonts w:ascii="Arial" w:hAnsi="Arial"/>
          <w:b/>
          <w:bCs/>
          <w:noProof w:val="0"/>
          <w:rtl/>
        </w:rPr>
      </w:pPr>
      <w:r>
        <w:rPr>
          <w:rFonts w:ascii="Arial" w:hAnsi="Arial"/>
          <w:noProof w:val="0"/>
          <w:rtl/>
        </w:rPr>
        <w:tab/>
      </w:r>
      <w:r w:rsidRPr="00066F27">
        <w:rPr>
          <w:rFonts w:ascii="Arial" w:hAnsi="Arial" w:hint="cs"/>
          <w:b/>
          <w:bCs/>
          <w:noProof w:val="0"/>
          <w:rtl/>
        </w:rPr>
        <w:t>המזכירות תודיע לצדדים, בצירוף אישור טלפוני.</w:t>
      </w: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ד' שבט תשפ"ב</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06 ינואר 2022</w:t>
          </w:r>
        </w:sdtContent>
      </w:sdt>
      <w:r w:rsidR="00005C8B">
        <w:rPr>
          <w:rFonts w:ascii="Arial" w:hAnsi="Arial"/>
          <w:noProof w:val="0"/>
          <w:rtl/>
        </w:rPr>
        <w:t>, בהעדר הצדדים.</w:t>
      </w:r>
    </w:p>
    <w:p w:rsidR="00C43648" w:rsidRDefault="00460194"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lastRenderedPageBreak/>
        <w:tab/>
      </w:r>
      <w:r>
        <w:rPr>
          <w:rFonts w:hint="cs"/>
          <w:rtl/>
        </w:rPr>
        <w:tab/>
      </w:r>
      <w:r>
        <w:rPr>
          <w:rFonts w:hint="cs"/>
          <w:rtl/>
        </w:rPr>
        <w:tab/>
      </w:r>
      <w:r>
        <w:rPr>
          <w:rFonts w:hint="cs"/>
          <w:rtl/>
        </w:rPr>
        <w:tab/>
        <w:t xml:space="preserve">        </w:t>
      </w:r>
      <w:sdt>
        <w:sdtPr>
          <w:rPr>
            <w:rtl/>
          </w:rPr>
          <w:alias w:val="MergeField"/>
          <w:tag w:val="1237"/>
          <w:id w:val="2120251525"/>
        </w:sdtPr>
        <w:sdtEndPr/>
        <w:sdtContent>
          <w:r w:rsidR="00A33A04">
            <w:drawing>
              <wp:inline distT="0" distB="0" distL="0" distR="0" wp14:editId="50D07946">
                <wp:extent cx="1514475" cy="1600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514475" cy="160020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3F7697">
      <w:headerReference w:type="default" r:id="rId9"/>
      <w:footerReference w:type="default" r:id="rId10"/>
      <w:pgSz w:w="11907" w:h="16840" w:code="9"/>
      <w:pgMar w:top="454" w:right="1134" w:bottom="454" w:left="1134" w:header="397" w:footer="397"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0194" w:rsidRDefault="00460194">
      <w:r>
        <w:separator/>
      </w:r>
    </w:p>
  </w:endnote>
  <w:endnote w:type="continuationSeparator" w:id="0">
    <w:p w:rsidR="00460194" w:rsidRDefault="00460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4E2E3D">
      <w:rPr>
        <w:rStyle w:val="ab"/>
        <w:rFonts w:cs="Times New Roman"/>
        <w:rtl/>
      </w:rPr>
      <w:t>2</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4E2E3D">
      <w:rPr>
        <w:rStyle w:val="ab"/>
        <w:rtl/>
      </w:rPr>
      <w:t>5</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0194" w:rsidRDefault="00460194">
      <w:r>
        <w:separator/>
      </w:r>
    </w:p>
  </w:footnote>
  <w:footnote w:type="continuationSeparator" w:id="0">
    <w:p w:rsidR="00460194" w:rsidRDefault="004601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505"/>
    </w:tblGrid>
    <w:tr w:rsidR="00694556" w:rsidTr="00950BAE">
      <w:trPr>
        <w:trHeight w:hRule="exact" w:val="704"/>
        <w:jc w:val="center"/>
      </w:trPr>
      <w:sdt>
        <w:sdtPr>
          <w:rPr>
            <w:rFonts w:ascii="Tahoma" w:hAnsi="Tahoma"/>
            <w:color w:val="000080"/>
            <w:sz w:val="32"/>
            <w:szCs w:val="32"/>
            <w:rtl/>
          </w:rPr>
          <w:alias w:val="1174"/>
          <w:tag w:val="1174"/>
          <w:id w:val="-1585920285"/>
          <w:text w:multiLine="1"/>
        </w:sdtPr>
        <w:sdtEndPr/>
        <w:sdtContent>
          <w:tc>
            <w:tcPr>
              <w:tcW w:w="8505" w:type="dxa"/>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בפתח תקווה</w:t>
              </w:r>
            </w:p>
          </w:tc>
        </w:sdtContent>
      </w:sdt>
    </w:tr>
    <w:tr w:rsidR="00694556" w:rsidTr="00950BAE">
      <w:trPr>
        <w:trHeight w:val="337"/>
        <w:jc w:val="center"/>
      </w:trPr>
      <w:tc>
        <w:tcPr>
          <w:tcW w:w="8505" w:type="dxa"/>
        </w:tcPr>
        <w:p w:rsidR="008D10B2" w:rsidRPr="00950BAE" w:rsidRDefault="00460194" w:rsidP="00A33A04">
          <w:pPr>
            <w:rPr>
              <w:b/>
              <w:bCs/>
              <w:noProof w:val="0"/>
              <w:sz w:val="26"/>
              <w:szCs w:val="26"/>
              <w:rtl/>
            </w:rPr>
          </w:pPr>
          <w:sdt>
            <w:sdtPr>
              <w:rPr>
                <w:rtl/>
              </w:rPr>
              <w:alias w:val="1170"/>
              <w:tag w:val="1170"/>
              <w:id w:val="1066377040"/>
              <w:text w:multiLine="1"/>
            </w:sdtPr>
            <w:sdtEndPr/>
            <w:sdtContent>
              <w:proofErr w:type="spellStart"/>
              <w:r w:rsidR="002C3F4A">
                <w:rPr>
                  <w:b/>
                  <w:bCs/>
                  <w:noProof w:val="0"/>
                  <w:sz w:val="26"/>
                  <w:szCs w:val="26"/>
                  <w:rtl/>
                </w:rPr>
                <w:t>תמ"ש</w:t>
              </w:r>
              <w:proofErr w:type="spellEnd"/>
            </w:sdtContent>
          </w:sdt>
          <w:r w:rsidR="00005C8B">
            <w:rPr>
              <w:b/>
              <w:bCs/>
              <w:noProof w:val="0"/>
              <w:sz w:val="26"/>
              <w:szCs w:val="26"/>
              <w:rtl/>
            </w:rPr>
            <w:t xml:space="preserve"> </w:t>
          </w:r>
          <w:sdt>
            <w:sdtPr>
              <w:rPr>
                <w:rtl/>
              </w:rPr>
              <w:alias w:val="1171"/>
              <w:tag w:val="1171"/>
              <w:id w:val="257034231"/>
              <w:text w:multiLine="1"/>
            </w:sdtPr>
            <w:sdtEndPr/>
            <w:sdtContent>
              <w:r w:rsidR="002C3F4A">
                <w:rPr>
                  <w:b/>
                  <w:bCs/>
                  <w:noProof w:val="0"/>
                  <w:sz w:val="26"/>
                  <w:szCs w:val="26"/>
                  <w:rtl/>
                </w:rPr>
                <w:t>4385-12-21</w:t>
              </w:r>
            </w:sdtContent>
          </w:sdt>
          <w:r w:rsidR="00005C8B">
            <w:rPr>
              <w:b/>
              <w:bCs/>
              <w:noProof w:val="0"/>
              <w:sz w:val="26"/>
              <w:szCs w:val="26"/>
              <w:rtl/>
            </w:rPr>
            <w:t xml:space="preserve"> </w:t>
          </w:r>
          <w:sdt>
            <w:sdtPr>
              <w:rPr>
                <w:rtl/>
              </w:rPr>
              <w:alias w:val="1172"/>
              <w:tag w:val="1172"/>
              <w:id w:val="-595170033"/>
              <w:text w:multiLine="1"/>
            </w:sdtPr>
            <w:sdtEndPr/>
            <w:sdtContent/>
          </w:sdt>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5375F"/>
    <w:multiLevelType w:val="hybridMultilevel"/>
    <w:tmpl w:val="E2C8A9AE"/>
    <w:lvl w:ilvl="0" w:tplc="EE1C4C28">
      <w:start w:val="1"/>
      <w:numFmt w:val="decimal"/>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60966A3"/>
    <w:multiLevelType w:val="hybridMultilevel"/>
    <w:tmpl w:val="93686626"/>
    <w:lvl w:ilvl="0" w:tplc="EE1C4C28">
      <w:start w:val="1"/>
      <w:numFmt w:val="decimal"/>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2A06DA7"/>
    <w:multiLevelType w:val="hybridMultilevel"/>
    <w:tmpl w:val="069A8934"/>
    <w:lvl w:ilvl="0" w:tplc="EF96FBC4">
      <w:start w:val="1"/>
      <w:numFmt w:val="decimal"/>
      <w:lvlText w:val="%1."/>
      <w:lvlJc w:val="left"/>
      <w:pPr>
        <w:ind w:left="72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229A1"/>
    <w:rsid w:val="00043341"/>
    <w:rsid w:val="000529D2"/>
    <w:rsid w:val="000564AB"/>
    <w:rsid w:val="00064FBD"/>
    <w:rsid w:val="00066F27"/>
    <w:rsid w:val="00082AB2"/>
    <w:rsid w:val="000906FE"/>
    <w:rsid w:val="00096AF7"/>
    <w:rsid w:val="000B344B"/>
    <w:rsid w:val="000B3A17"/>
    <w:rsid w:val="000C3B0F"/>
    <w:rsid w:val="000C3B60"/>
    <w:rsid w:val="000E0DD2"/>
    <w:rsid w:val="000E1D8E"/>
    <w:rsid w:val="000E3AF1"/>
    <w:rsid w:val="000F0BC8"/>
    <w:rsid w:val="000F0DD6"/>
    <w:rsid w:val="00107E6D"/>
    <w:rsid w:val="0011194C"/>
    <w:rsid w:val="0011424C"/>
    <w:rsid w:val="001173C6"/>
    <w:rsid w:val="001367BC"/>
    <w:rsid w:val="00144D2A"/>
    <w:rsid w:val="0014653E"/>
    <w:rsid w:val="00177625"/>
    <w:rsid w:val="00180519"/>
    <w:rsid w:val="00191C82"/>
    <w:rsid w:val="001C4003"/>
    <w:rsid w:val="001D4D12"/>
    <w:rsid w:val="001D4DBF"/>
    <w:rsid w:val="001E75CA"/>
    <w:rsid w:val="002265FF"/>
    <w:rsid w:val="00234943"/>
    <w:rsid w:val="00271B56"/>
    <w:rsid w:val="002B73F4"/>
    <w:rsid w:val="002C344E"/>
    <w:rsid w:val="002C3F4A"/>
    <w:rsid w:val="002E75E9"/>
    <w:rsid w:val="00307A6A"/>
    <w:rsid w:val="00307C40"/>
    <w:rsid w:val="00320433"/>
    <w:rsid w:val="003230C7"/>
    <w:rsid w:val="00327E50"/>
    <w:rsid w:val="0033597A"/>
    <w:rsid w:val="00343D89"/>
    <w:rsid w:val="00362612"/>
    <w:rsid w:val="0036743F"/>
    <w:rsid w:val="003715DD"/>
    <w:rsid w:val="003823E0"/>
    <w:rsid w:val="003A4521"/>
    <w:rsid w:val="003D1C8C"/>
    <w:rsid w:val="003F7697"/>
    <w:rsid w:val="0040096C"/>
    <w:rsid w:val="00414F1F"/>
    <w:rsid w:val="0043125D"/>
    <w:rsid w:val="0043502B"/>
    <w:rsid w:val="004443AC"/>
    <w:rsid w:val="00444B02"/>
    <w:rsid w:val="0044566B"/>
    <w:rsid w:val="00451E28"/>
    <w:rsid w:val="00460194"/>
    <w:rsid w:val="00462C62"/>
    <w:rsid w:val="00465D36"/>
    <w:rsid w:val="004B6C16"/>
    <w:rsid w:val="004C17EE"/>
    <w:rsid w:val="004C4BDF"/>
    <w:rsid w:val="004D1187"/>
    <w:rsid w:val="004D1D6E"/>
    <w:rsid w:val="004D3AA0"/>
    <w:rsid w:val="004E1987"/>
    <w:rsid w:val="004E2E15"/>
    <w:rsid w:val="004E2E3D"/>
    <w:rsid w:val="004E6E3C"/>
    <w:rsid w:val="004F29C2"/>
    <w:rsid w:val="00507F31"/>
    <w:rsid w:val="00520898"/>
    <w:rsid w:val="00523621"/>
    <w:rsid w:val="00524986"/>
    <w:rsid w:val="005268F6"/>
    <w:rsid w:val="00534284"/>
    <w:rsid w:val="00540782"/>
    <w:rsid w:val="00547C58"/>
    <w:rsid w:val="00547DB7"/>
    <w:rsid w:val="005F4F09"/>
    <w:rsid w:val="0061431B"/>
    <w:rsid w:val="00622BAA"/>
    <w:rsid w:val="006306CF"/>
    <w:rsid w:val="00644E9A"/>
    <w:rsid w:val="00671BD5"/>
    <w:rsid w:val="006805C1"/>
    <w:rsid w:val="00686C21"/>
    <w:rsid w:val="006931C1"/>
    <w:rsid w:val="00694556"/>
    <w:rsid w:val="006C30C5"/>
    <w:rsid w:val="006C4820"/>
    <w:rsid w:val="006C77D0"/>
    <w:rsid w:val="006D0A8A"/>
    <w:rsid w:val="006D3B31"/>
    <w:rsid w:val="006E0D96"/>
    <w:rsid w:val="006E1A53"/>
    <w:rsid w:val="006F56E6"/>
    <w:rsid w:val="00704EDA"/>
    <w:rsid w:val="00721122"/>
    <w:rsid w:val="00753019"/>
    <w:rsid w:val="00754801"/>
    <w:rsid w:val="00761441"/>
    <w:rsid w:val="00795365"/>
    <w:rsid w:val="007A351D"/>
    <w:rsid w:val="007B7765"/>
    <w:rsid w:val="007C5BDD"/>
    <w:rsid w:val="007D45E3"/>
    <w:rsid w:val="007E6115"/>
    <w:rsid w:val="007F4609"/>
    <w:rsid w:val="00807089"/>
    <w:rsid w:val="00814468"/>
    <w:rsid w:val="008176A1"/>
    <w:rsid w:val="00820005"/>
    <w:rsid w:val="00844318"/>
    <w:rsid w:val="0086061C"/>
    <w:rsid w:val="00863F5D"/>
    <w:rsid w:val="00870890"/>
    <w:rsid w:val="00873602"/>
    <w:rsid w:val="00875D12"/>
    <w:rsid w:val="00881CCE"/>
    <w:rsid w:val="0088479D"/>
    <w:rsid w:val="00896889"/>
    <w:rsid w:val="008C3C27"/>
    <w:rsid w:val="008C5714"/>
    <w:rsid w:val="008D10B2"/>
    <w:rsid w:val="008E6624"/>
    <w:rsid w:val="00903896"/>
    <w:rsid w:val="00906F3D"/>
    <w:rsid w:val="0094424E"/>
    <w:rsid w:val="00950BAE"/>
    <w:rsid w:val="00955642"/>
    <w:rsid w:val="009622DF"/>
    <w:rsid w:val="0096493F"/>
    <w:rsid w:val="00967DFF"/>
    <w:rsid w:val="00980C36"/>
    <w:rsid w:val="00994341"/>
    <w:rsid w:val="00996935"/>
    <w:rsid w:val="009D1A48"/>
    <w:rsid w:val="009E1CE7"/>
    <w:rsid w:val="009E4EA5"/>
    <w:rsid w:val="009F164B"/>
    <w:rsid w:val="009F323C"/>
    <w:rsid w:val="00A1519A"/>
    <w:rsid w:val="00A20B28"/>
    <w:rsid w:val="00A3392B"/>
    <w:rsid w:val="00A33A04"/>
    <w:rsid w:val="00A85E34"/>
    <w:rsid w:val="00A94B64"/>
    <w:rsid w:val="00AA3229"/>
    <w:rsid w:val="00AA7596"/>
    <w:rsid w:val="00AB5E52"/>
    <w:rsid w:val="00AC1527"/>
    <w:rsid w:val="00AC30D6"/>
    <w:rsid w:val="00AC3B02"/>
    <w:rsid w:val="00AC3B7B"/>
    <w:rsid w:val="00AC5209"/>
    <w:rsid w:val="00AE0E34"/>
    <w:rsid w:val="00AE729E"/>
    <w:rsid w:val="00AE7752"/>
    <w:rsid w:val="00AF526B"/>
    <w:rsid w:val="00AF7FDA"/>
    <w:rsid w:val="00B21893"/>
    <w:rsid w:val="00B22E34"/>
    <w:rsid w:val="00B4309B"/>
    <w:rsid w:val="00B5356E"/>
    <w:rsid w:val="00B773A4"/>
    <w:rsid w:val="00B809AD"/>
    <w:rsid w:val="00B80CBD"/>
    <w:rsid w:val="00B86096"/>
    <w:rsid w:val="00B964D9"/>
    <w:rsid w:val="00BA0A7C"/>
    <w:rsid w:val="00BA517C"/>
    <w:rsid w:val="00BB3D05"/>
    <w:rsid w:val="00BB73BE"/>
    <w:rsid w:val="00BC2D89"/>
    <w:rsid w:val="00BD6531"/>
    <w:rsid w:val="00BE05B2"/>
    <w:rsid w:val="00BF0A6D"/>
    <w:rsid w:val="00BF1908"/>
    <w:rsid w:val="00C009A4"/>
    <w:rsid w:val="00C22D93"/>
    <w:rsid w:val="00C23458"/>
    <w:rsid w:val="00C31120"/>
    <w:rsid w:val="00C34482"/>
    <w:rsid w:val="00C43648"/>
    <w:rsid w:val="00C50A9F"/>
    <w:rsid w:val="00C642FA"/>
    <w:rsid w:val="00CC7622"/>
    <w:rsid w:val="00CD608F"/>
    <w:rsid w:val="00CE19CC"/>
    <w:rsid w:val="00CF6BB7"/>
    <w:rsid w:val="00D04AA4"/>
    <w:rsid w:val="00D27982"/>
    <w:rsid w:val="00D33B86"/>
    <w:rsid w:val="00D44968"/>
    <w:rsid w:val="00D53924"/>
    <w:rsid w:val="00D53BE9"/>
    <w:rsid w:val="00D55D0C"/>
    <w:rsid w:val="00D96D8C"/>
    <w:rsid w:val="00DA6649"/>
    <w:rsid w:val="00DC1259"/>
    <w:rsid w:val="00DC1BD2"/>
    <w:rsid w:val="00DC2571"/>
    <w:rsid w:val="00DC487C"/>
    <w:rsid w:val="00DE1E7D"/>
    <w:rsid w:val="00DE6BF6"/>
    <w:rsid w:val="00E0371F"/>
    <w:rsid w:val="00E1068A"/>
    <w:rsid w:val="00E25884"/>
    <w:rsid w:val="00E25B55"/>
    <w:rsid w:val="00E31C2B"/>
    <w:rsid w:val="00E5426A"/>
    <w:rsid w:val="00E54642"/>
    <w:rsid w:val="00E54CD9"/>
    <w:rsid w:val="00E80CBE"/>
    <w:rsid w:val="00E962E3"/>
    <w:rsid w:val="00EB6C79"/>
    <w:rsid w:val="00EC37E9"/>
    <w:rsid w:val="00EE7E36"/>
    <w:rsid w:val="00F038D8"/>
    <w:rsid w:val="00F06995"/>
    <w:rsid w:val="00F13623"/>
    <w:rsid w:val="00F44D1D"/>
    <w:rsid w:val="00F84B6D"/>
    <w:rsid w:val="00F957E8"/>
    <w:rsid w:val="00FA311A"/>
    <w:rsid w:val="00FA5FDA"/>
    <w:rsid w:val="00FB6AB3"/>
    <w:rsid w:val="00FC0746"/>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0B3A1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9505404">
      <w:bodyDiv w:val="1"/>
      <w:marLeft w:val="0"/>
      <w:marRight w:val="0"/>
      <w:marTop w:val="0"/>
      <w:marBottom w:val="0"/>
      <w:divBdr>
        <w:top w:val="none" w:sz="0" w:space="0" w:color="auto"/>
        <w:left w:val="none" w:sz="0" w:space="0" w:color="auto"/>
        <w:bottom w:val="none" w:sz="0" w:space="0" w:color="auto"/>
        <w:right w:val="none" w:sz="0" w:space="0" w:color="auto"/>
      </w:divBdr>
    </w:div>
    <w:div w:id="774521636">
      <w:bodyDiv w:val="1"/>
      <w:marLeft w:val="0"/>
      <w:marRight w:val="0"/>
      <w:marTop w:val="0"/>
      <w:marBottom w:val="0"/>
      <w:divBdr>
        <w:top w:val="none" w:sz="0" w:space="0" w:color="auto"/>
        <w:left w:val="none" w:sz="0" w:space="0" w:color="auto"/>
        <w:bottom w:val="none" w:sz="0" w:space="0" w:color="auto"/>
        <w:right w:val="none" w:sz="0" w:space="0" w:color="auto"/>
      </w:divBdr>
    </w:div>
    <w:div w:id="1064598095">
      <w:bodyDiv w:val="1"/>
      <w:marLeft w:val="0"/>
      <w:marRight w:val="0"/>
      <w:marTop w:val="0"/>
      <w:marBottom w:val="0"/>
      <w:divBdr>
        <w:top w:val="none" w:sz="0" w:space="0" w:color="auto"/>
        <w:left w:val="none" w:sz="0" w:space="0" w:color="auto"/>
        <w:bottom w:val="none" w:sz="0" w:space="0" w:color="auto"/>
        <w:right w:val="none" w:sz="0" w:space="0" w:color="auto"/>
      </w:divBdr>
    </w:div>
    <w:div w:id="1081289719">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13828052">
      <w:bodyDiv w:val="1"/>
      <w:marLeft w:val="0"/>
      <w:marRight w:val="0"/>
      <w:marTop w:val="0"/>
      <w:marBottom w:val="0"/>
      <w:divBdr>
        <w:top w:val="none" w:sz="0" w:space="0" w:color="auto"/>
        <w:left w:val="none" w:sz="0" w:space="0" w:color="auto"/>
        <w:bottom w:val="none" w:sz="0" w:space="0" w:color="auto"/>
        <w:right w:val="none" w:sz="0" w:space="0" w:color="auto"/>
      </w:divBdr>
    </w:div>
    <w:div w:id="1618440038">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2013951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27126F" w:rsidP="0027126F">
          <w:pPr>
            <w:pStyle w:val="E460D38E05664FF79D4EFF282EF8EC9923"/>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7126F"/>
    <w:rsid w:val="002D02C4"/>
    <w:rsid w:val="00345C9D"/>
    <w:rsid w:val="004745AE"/>
    <w:rsid w:val="0048651F"/>
    <w:rsid w:val="005157ED"/>
    <w:rsid w:val="00556D67"/>
    <w:rsid w:val="006D186D"/>
    <w:rsid w:val="00746837"/>
    <w:rsid w:val="00793995"/>
    <w:rsid w:val="007C6F98"/>
    <w:rsid w:val="007E254A"/>
    <w:rsid w:val="0086433F"/>
    <w:rsid w:val="008B4366"/>
    <w:rsid w:val="009133C7"/>
    <w:rsid w:val="009178E4"/>
    <w:rsid w:val="00961B27"/>
    <w:rsid w:val="00990020"/>
    <w:rsid w:val="00AA7CE3"/>
    <w:rsid w:val="00B42D7E"/>
    <w:rsid w:val="00B91FA3"/>
    <w:rsid w:val="00BE6557"/>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27126F"/>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1180</Words>
  <Characters>5901</Characters>
  <Application>Microsoft Office Word</Application>
  <DocSecurity>0</DocSecurity>
  <Lines>49</Lines>
  <Paragraphs>14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2024-10-06T09:36:00Z</dcterms:created>
  <dcterms:modified xsi:type="dcterms:W3CDTF">2024-10-06T09:36:00Z</dcterms:modified>
</cp:coreProperties>
</file>